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Требования 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общественным объединениям</w:t>
      </w:r>
      <w:r>
        <w:rPr>
          <w:rFonts w:ascii="Times New Roman" w:hAnsi="Times New Roman" w:cs="Times New Roman"/>
          <w:b/>
          <w:sz w:val="26"/>
          <w:szCs w:val="26"/>
        </w:rPr>
        <w:t xml:space="preserve"> и иным некоммерческим организациям, обладающим правом выдвижения кандидатов в члены Общественного совета, и к кандидатам в состав Общественного совета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Общественное объединение и иная некоммерческая организация, обладающая правом выдвижения  кандидатов в члены Общественного совета, должны: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иметь государственную регистрацию и осуществлять деятельность на территории субъекта Российской Федерации;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иметь период деятельности не менее трех лет с момента ее государственной регистрации на дату объявления конкурсного отбора;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иметь цели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и направления деятельности, соответствующие деятельности территориального органа;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осуществлять деятельность в сфере полномочий территориального органа, при котором формируется Общественный совет;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не находиться в процессе ликвидации и не иметь запрета на осуществление своей деятельности;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не являться должником в рамках возбужденного дела о несостоятельности (банкротстве).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дополнение к изложенным выше условиям не могут выдвигать кандидатов в состав Общественного совета общественные объединения, иные некоммерческие организации: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которым в соответствии с Федеральным </w:t>
      </w:r>
      <w:r>
        <w:fldChar w:fldCharType="begin"/>
      </w:r>
      <w:r>
        <w:instrText xml:space="preserve"> HYPERLINK "consultantplus://offline/ref=DF2D0313AB6A5CC7027852A19AD4C801F31B4531A8AD7B0661778A40F441A18626F4936A1097DB139DF11C6474i4A4I"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деятельность которых приостановлена в соответствии с Федеральным </w:t>
      </w:r>
      <w:r>
        <w:fldChar w:fldCharType="begin"/>
      </w:r>
      <w:r>
        <w:instrText xml:space="preserve"> HYPERLINK "consultantplus://offline/ref=DF2D0313AB6A5CC7027852A19AD4C801F31B4531A8AD7B0661778A40F441A18626F4936A1097DB139DF11C6474i4A4I"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"О противодействии экстремистской деятельности", если решение о приостановлении не было признано судом незаконным.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Членом Общественного совета может стать гражданин Российской Федерации: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достигший возраста 21 год;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имеющий опыт работы по профилю деятельности территориального органа, при котором формируется Общественный совет, не менее одного года;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имеющий конфликта интересов, связанного с осуществлением деятельности члена Общественного совета;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имеющий опыт общественной деятельности, в том числе в сфере ведения Федеральной антимонопольной службы и ее территориальных органов.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Не могут быть выдвинуты в качестве кандидатов в члены Общественного совета: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лица, которые в соответствии с Федеральным </w:t>
      </w:r>
      <w:r>
        <w:fldChar w:fldCharType="begin"/>
      </w:r>
      <w:r>
        <w:instrText xml:space="preserve"> HYPERLINK "consultantplus://offline/ref=DF2D0313AB6A5CC7027852A19AD4C801F3154932A9AF7B0661778A40F441A18626F4936A1097DB139DF11C6474i4A4I"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от 23 июня 2016 года N 183-ФЗ "Об общих принципах организации и деятельности общественных палат субъектов Российской Федерации" не могут быть членами региональной общественной палаты;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лица, назначаемые на свою должность руководителем территориального органа, при котором действует Общественный совет.</w:t>
      </w:r>
    </w:p>
    <w:p/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Справка: требования установлены </w:t>
      </w:r>
      <w:r>
        <w:fldChar w:fldCharType="begin"/>
      </w:r>
      <w:r>
        <w:instrText xml:space="preserve"> HYPERLINK "consultantplus://offline/ref=44F1907A49E4E245573E9F57502D50196EA0B4BE62CE5F7A460D6244DC5C544738D67C54B295148E905F543C8CDDEEB97AFA77E55EEE1C64E2REN" </w:instrText>
      </w:r>
      <w:r>
        <w:fldChar w:fldCharType="separate"/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п.п. 3.14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fldChar w:fldCharType="end"/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"consultantplus://offline/ref=44F1907A49E4E245573E9F57502D50196EA0B4BE62CE5F7A460D6244DC5C544738D67C54B295148E975F543C8CDDEEB97AFA77E55EEE1C64E2REN" </w:instrText>
      </w:r>
      <w:r>
        <w:fldChar w:fldCharType="separate"/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3.15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fldChar w:fldCharType="end"/>
      </w:r>
      <w:r>
        <w:rPr>
          <w:rFonts w:ascii="Times New Roman" w:hAnsi="Times New Roman" w:cs="Times New Roman"/>
          <w:i/>
          <w:sz w:val="26"/>
          <w:szCs w:val="26"/>
        </w:rPr>
        <w:t>, в Приложении №2 Положения об Общественном совете при территориальном органе ФАС России, утвержденного Приказом ФАС России от 15.02.2021 N 109/21 (ред. от 25.10.2021):</w:t>
      </w:r>
    </w:p>
    <w:p>
      <w:pPr>
        <w:rPr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3"/>
    <w:rsid w:val="001D1113"/>
    <w:rsid w:val="00983E09"/>
    <w:rsid w:val="00A00A77"/>
    <w:rsid w:val="257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3218</Characters>
  <Lines>26</Lines>
  <Paragraphs>7</Paragraphs>
  <TotalTime>4</TotalTime>
  <ScaleCrop>false</ScaleCrop>
  <LinksUpToDate>false</LinksUpToDate>
  <CharactersWithSpaces>3775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2022-08-12T11:55:00Z</dcterms:created>
  <dc:creator>Никуйко Ирина Борисовна</dc:creator>
  <cp:lastModifiedBy>to34-nikuiko</cp:lastModifiedBy>
  <dcterms:modified xsi:type="dcterms:W3CDTF">2022-08-12T12:38:08Z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3178C2DA280C481988298B0D662BF451</vt:lpwstr>
  </property>
</Properties>
</file>