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1D" w:rsidRDefault="00EC73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731D" w:rsidRDefault="00EC731D">
      <w:pPr>
        <w:pStyle w:val="ConsPlusNormal"/>
        <w:jc w:val="both"/>
      </w:pPr>
    </w:p>
    <w:p w:rsidR="00EC731D" w:rsidRDefault="00EC731D">
      <w:pPr>
        <w:pStyle w:val="ConsPlusTitle"/>
        <w:jc w:val="center"/>
      </w:pPr>
      <w:r>
        <w:t>ФЕДЕРАЛЬНАЯ АНТИМОНОПОЛЬНАЯ СЛУЖБА</w:t>
      </w:r>
    </w:p>
    <w:p w:rsidR="00EC731D" w:rsidRDefault="00EC731D">
      <w:pPr>
        <w:pStyle w:val="ConsPlusTitle"/>
        <w:jc w:val="center"/>
      </w:pPr>
    </w:p>
    <w:p w:rsidR="00EC731D" w:rsidRDefault="00EC731D">
      <w:pPr>
        <w:pStyle w:val="ConsPlusTitle"/>
        <w:jc w:val="center"/>
      </w:pPr>
      <w:r>
        <w:t>ПИСЬМО</w:t>
      </w:r>
    </w:p>
    <w:p w:rsidR="00EC731D" w:rsidRDefault="00EC731D">
      <w:pPr>
        <w:pStyle w:val="ConsPlusTitle"/>
        <w:jc w:val="center"/>
      </w:pPr>
      <w:r>
        <w:t>от 24 января 2011 г. N АК/1829</w:t>
      </w:r>
    </w:p>
    <w:p w:rsidR="00EC731D" w:rsidRDefault="00EC731D">
      <w:pPr>
        <w:pStyle w:val="ConsPlusTitle"/>
        <w:jc w:val="center"/>
      </w:pPr>
    </w:p>
    <w:p w:rsidR="00EC731D" w:rsidRDefault="00EC731D">
      <w:pPr>
        <w:pStyle w:val="ConsPlusTitle"/>
        <w:jc w:val="center"/>
      </w:pPr>
      <w:r>
        <w:t>О РАЗГРАНИЧЕНИИ ПОНЯТИЙ ВЫВЕСКА И РЕКЛАМА</w:t>
      </w:r>
    </w:p>
    <w:p w:rsidR="00EC731D" w:rsidRDefault="00EC731D">
      <w:pPr>
        <w:pStyle w:val="ConsPlusNormal"/>
        <w:jc w:val="center"/>
      </w:pPr>
    </w:p>
    <w:p w:rsidR="00EC731D" w:rsidRDefault="00EC731D">
      <w:pPr>
        <w:pStyle w:val="ConsPlusNormal"/>
        <w:ind w:firstLine="540"/>
        <w:jc w:val="both"/>
      </w:pPr>
      <w:r>
        <w:t>Учитывая неоднократные обращения территориальных органов Федеральной антимонопольной службы о разграничении понятий вывеска и реклама, ФАС России сообщает.</w:t>
      </w:r>
    </w:p>
    <w:p w:rsidR="00EC731D" w:rsidRDefault="00EC731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3</w:t>
        </w:r>
      </w:hyperlink>
      <w:r>
        <w:t xml:space="preserve"> Федерального закона "О рекламе"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EC731D" w:rsidRDefault="00EC731D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пункту 2</w:t>
        </w:r>
      </w:hyperlink>
      <w:r>
        <w:t xml:space="preserve"> приведенной статьи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EC731D" w:rsidRDefault="00EC731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3</w:t>
        </w:r>
      </w:hyperlink>
      <w:r>
        <w:t xml:space="preserve"> данной статьи содержит определение товара, согласно которому товар - это продукт деятельности (в том числе работа, услуга), предназначенный для продажи, обмена или иного введения в оборот.</w:t>
      </w:r>
    </w:p>
    <w:p w:rsidR="00EC731D" w:rsidRDefault="00EC731D">
      <w:pPr>
        <w:pStyle w:val="ConsPlusNormal"/>
        <w:ind w:firstLine="540"/>
        <w:jc w:val="both"/>
      </w:pPr>
      <w:r>
        <w:t xml:space="preserve">При этом в соответствии с </w:t>
      </w:r>
      <w:hyperlink r:id="rId8" w:history="1">
        <w:r>
          <w:rPr>
            <w:color w:val="0000FF"/>
          </w:rPr>
          <w:t>частью 1 статьи 455</w:t>
        </w:r>
      </w:hyperlink>
      <w:r>
        <w:t xml:space="preserve"> Гражданского кодекса Российской Федерации товаром по договору купли-продажи могут быть любые вещи, не изъятые из оборота.</w:t>
      </w:r>
    </w:p>
    <w:p w:rsidR="00EC731D" w:rsidRDefault="00EC731D">
      <w:pPr>
        <w:pStyle w:val="ConsPlusNormal"/>
        <w:ind w:firstLine="540"/>
        <w:jc w:val="both"/>
      </w:pPr>
      <w:r>
        <w:t xml:space="preserve">Вместе с тем, согласно </w:t>
      </w:r>
      <w:hyperlink r:id="rId9" w:history="1">
        <w:r>
          <w:rPr>
            <w:color w:val="0000FF"/>
          </w:rPr>
          <w:t>части 3</w:t>
        </w:r>
      </w:hyperlink>
      <w:r>
        <w:t xml:space="preserve"> данной статьи условие договора купли-продажи о товаре считается согласованным, если договор позволяет определить наименование и количество товара.</w:t>
      </w:r>
    </w:p>
    <w:p w:rsidR="00EC731D" w:rsidRDefault="00EC731D">
      <w:pPr>
        <w:pStyle w:val="ConsPlusNormal"/>
        <w:ind w:firstLine="540"/>
        <w:jc w:val="both"/>
      </w:pPr>
      <w:r>
        <w:t xml:space="preserve">Кроме того, в соответствии с </w:t>
      </w:r>
      <w:hyperlink r:id="rId10" w:history="1">
        <w:r>
          <w:rPr>
            <w:color w:val="0000FF"/>
          </w:rPr>
          <w:t>частью 1 статьи 467</w:t>
        </w:r>
      </w:hyperlink>
      <w:r>
        <w:t xml:space="preserve"> Гражданского кодекса Российской Федерации установлено, что если по договору купли-продажи передаче подлежат товары в определенном соотношении по видам, моделям, размерам, цветам или иным признакам (ассортимент), продавец обязан передать покупателю товары в ассортименте, согласованном сторонами.</w:t>
      </w:r>
    </w:p>
    <w:p w:rsidR="00EC731D" w:rsidRDefault="00EC731D">
      <w:pPr>
        <w:pStyle w:val="ConsPlusNormal"/>
        <w:ind w:firstLine="540"/>
        <w:jc w:val="both"/>
      </w:pPr>
      <w:r>
        <w:t>Таким образом, системный анализ гражданского законодательства Российской Федерации свидетельствует о том, что объектом рекламирования может быть тот товар, предназначенный для продажи 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EC731D" w:rsidRDefault="00EC731D">
      <w:pPr>
        <w:pStyle w:val="ConsPlusNormal"/>
        <w:ind w:firstLine="540"/>
        <w:jc w:val="both"/>
      </w:pPr>
      <w:r>
        <w:t>Учитывая изложенное, сами по себе слова и выражения: пиво, живое пиво, вина, вина Кубани, сигареты, алкоголь, табак и т.п., не могут быть признаны рекламой, поскольку представляют собой обобщенное наименование группы товаров и не позволяют выделить конкретный товар среди ряда однородных товаров и сформировать к нему интерес.</w:t>
      </w:r>
    </w:p>
    <w:p w:rsidR="00EC731D" w:rsidRDefault="00EC731D">
      <w:pPr>
        <w:pStyle w:val="ConsPlusNormal"/>
        <w:ind w:firstLine="540"/>
        <w:jc w:val="both"/>
      </w:pPr>
      <w:r>
        <w:t xml:space="preserve">Одновременно обращаем внимание территориальных органов, что в соответствии с </w:t>
      </w:r>
      <w:hyperlink r:id="rId11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2" w:history="1">
        <w:r>
          <w:rPr>
            <w:color w:val="0000FF"/>
          </w:rPr>
          <w:t>5 части 2 статьи 2</w:t>
        </w:r>
      </w:hyperlink>
      <w:r>
        <w:t xml:space="preserve"> Федерального закона "О рекламе" данный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законом, а также на вывески и указатели, не содержащие сведений рекламного характера.</w:t>
      </w:r>
    </w:p>
    <w:p w:rsidR="00EC731D" w:rsidRDefault="00EC731D">
      <w:pPr>
        <w:pStyle w:val="ConsPlusNormal"/>
        <w:ind w:firstLine="540"/>
        <w:jc w:val="both"/>
      </w:pPr>
      <w:r>
        <w:t xml:space="preserve">Кроме того, согласно </w:t>
      </w:r>
      <w:hyperlink r:id="rId13" w:history="1">
        <w:r>
          <w:rPr>
            <w:color w:val="0000FF"/>
          </w:rPr>
          <w:t>пункту 18</w:t>
        </w:r>
      </w:hyperlink>
      <w:r>
        <w:t xml:space="preserve"> Информационного письма Президиума ВАС РФ от 25.12.1998 N 37 "Обзор Практики рассмотрения споров, связанных с применением законодательства о рекламе", сведения, распространение которых по форме и содержанию является для юридического лица обязательным на основании закона или обычая делового оборота, не </w:t>
      </w:r>
      <w:r>
        <w:lastRenderedPageBreak/>
        <w:t>относятся к рекламной информации независимо от манеры их исполнения на соответствующей вывеске.</w:t>
      </w:r>
    </w:p>
    <w:p w:rsidR="00EC731D" w:rsidRDefault="00EC731D">
      <w:pPr>
        <w:pStyle w:val="ConsPlusNormal"/>
        <w:ind w:firstLine="540"/>
        <w:jc w:val="both"/>
      </w:pPr>
      <w:r>
        <w:t>Таким образом, размещение указанных слов и выражений, представляющих обобщенное наименование группы товаров, в месте осуществления производства или реализации таких товаров может рассматриваться как обозначение вида деятельности, осуществляемого в данном месте, что соответствует обычаям делового оборота. Соответственно, оснований признавать такие обозначения рекламой ФАС России не усматривает.</w:t>
      </w:r>
    </w:p>
    <w:p w:rsidR="00EC731D" w:rsidRDefault="00EC731D">
      <w:pPr>
        <w:pStyle w:val="ConsPlusNormal"/>
        <w:ind w:firstLine="540"/>
        <w:jc w:val="both"/>
      </w:pPr>
      <w:r>
        <w:t>Позиция ФАС России поддерживается арбитражными судами (постановления Федерального арбитражного суда (далее ФАС) Западно-Сибирского округа от 01.10.2009 по делу N А45-19222/2008, ФАС Поволжского округа от 13.08.2009 по делу N А12-20100/2008, ФАС Уральского округа от 13.04.2009 N Ф09-2073/09-С1).</w:t>
      </w:r>
    </w:p>
    <w:p w:rsidR="00EC731D" w:rsidRDefault="00EC731D">
      <w:pPr>
        <w:pStyle w:val="ConsPlusNormal"/>
        <w:ind w:firstLine="540"/>
        <w:jc w:val="both"/>
      </w:pPr>
      <w:r>
        <w:t xml:space="preserve">В случае, если в месте нахождения организации будут размещаться конструкции с изображением единиц продукции конкретных видов товаров (с маркировкой, наименованием, товарным знаком или иными обозначениями, позволяющими индивидуализировать конкретного производителя и марку товара), такие изображения будут признаваться рекламой соответствующего товара, и к ним будут применяться, в том числе, требования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рекламе" к рекламе отдельных видов товаров (постановление ФАС Уральского округа от 21.10.2009 N Ф09-8151/09-С1 по делу N А50-9635/2009).</w:t>
      </w:r>
    </w:p>
    <w:p w:rsidR="00EC731D" w:rsidRDefault="00EC731D">
      <w:pPr>
        <w:pStyle w:val="ConsPlusNormal"/>
        <w:ind w:firstLine="540"/>
        <w:jc w:val="both"/>
      </w:pPr>
      <w:r>
        <w:t>В то же время судебная практика неединообразна, в связи с чем имеются случаи признания информации, предназначенной для идентификации юридического лица (в том числе, например, перечня видов реализуемых товаров), рекламой (постановления ФАС Центрального округа от 21.01.2010 по делу N А64-5496/09, ФАС Северо-Кавказского округа от 27.08.2009 по делу N А32-4843/2009-56/63, ФАС Восточно-Сибирского округа от 13.09.2010 по делу N А19-26671 и от 29.07.2010 по делу N А19-59/10, ФАС Дальневосточного округа от 21.05.2010 N Ф03-1911/2009). Вместе с тем, такая практика не поддерживается ФАС России.</w:t>
      </w:r>
    </w:p>
    <w:p w:rsidR="00EC731D" w:rsidRDefault="00EC731D">
      <w:pPr>
        <w:pStyle w:val="ConsPlusNormal"/>
        <w:ind w:firstLine="540"/>
        <w:jc w:val="both"/>
      </w:pPr>
      <w:r>
        <w:t>Учитывая изложенное, в целях выработки единообразия практики применения антимонопольными органами законодательства Российской Федерации о рекламе, ФАС России настоятельно рекомендует территориальным органам в своей деятельности придерживаться изложенной позиции ФАС России и воздерживаться от оценки в качестве рекламы информации об обобщенном наименовании группы товаров без выделения конкретного товара среди ряда однородных товаров, размещаемой в месте производства или реализации таких товаров.</w:t>
      </w:r>
    </w:p>
    <w:p w:rsidR="00EC731D" w:rsidRDefault="00EC731D">
      <w:pPr>
        <w:pStyle w:val="ConsPlusNormal"/>
        <w:ind w:firstLine="540"/>
        <w:jc w:val="both"/>
      </w:pPr>
    </w:p>
    <w:p w:rsidR="00EC731D" w:rsidRDefault="00EC731D">
      <w:pPr>
        <w:pStyle w:val="ConsPlusNormal"/>
        <w:jc w:val="right"/>
      </w:pPr>
      <w:r>
        <w:t>А.Б.КАШЕВАРОВ</w:t>
      </w:r>
    </w:p>
    <w:p w:rsidR="00EC731D" w:rsidRDefault="00EC731D">
      <w:pPr>
        <w:pStyle w:val="ConsPlusNormal"/>
        <w:ind w:firstLine="540"/>
        <w:jc w:val="both"/>
      </w:pPr>
    </w:p>
    <w:p w:rsidR="00EC731D" w:rsidRDefault="00EC731D">
      <w:pPr>
        <w:pStyle w:val="ConsPlusNormal"/>
        <w:ind w:firstLine="540"/>
        <w:jc w:val="both"/>
      </w:pPr>
    </w:p>
    <w:p w:rsidR="00EC731D" w:rsidRDefault="00EC7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8C5" w:rsidRDefault="007208C5"/>
    <w:sectPr w:rsidR="007208C5" w:rsidSect="00C2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EC731D"/>
    <w:rsid w:val="00001F83"/>
    <w:rsid w:val="00003340"/>
    <w:rsid w:val="00005287"/>
    <w:rsid w:val="00005F67"/>
    <w:rsid w:val="000129C1"/>
    <w:rsid w:val="00013516"/>
    <w:rsid w:val="00013BAF"/>
    <w:rsid w:val="00014C92"/>
    <w:rsid w:val="00015290"/>
    <w:rsid w:val="000159B8"/>
    <w:rsid w:val="0002426C"/>
    <w:rsid w:val="0002764C"/>
    <w:rsid w:val="00030181"/>
    <w:rsid w:val="00030C5D"/>
    <w:rsid w:val="00032A58"/>
    <w:rsid w:val="000364BE"/>
    <w:rsid w:val="00041501"/>
    <w:rsid w:val="0004221A"/>
    <w:rsid w:val="00047739"/>
    <w:rsid w:val="0005149C"/>
    <w:rsid w:val="0005349B"/>
    <w:rsid w:val="00056D40"/>
    <w:rsid w:val="0006010F"/>
    <w:rsid w:val="0006188F"/>
    <w:rsid w:val="00061D0F"/>
    <w:rsid w:val="00063F9F"/>
    <w:rsid w:val="0006423B"/>
    <w:rsid w:val="00064555"/>
    <w:rsid w:val="000668E7"/>
    <w:rsid w:val="0007130F"/>
    <w:rsid w:val="000757D0"/>
    <w:rsid w:val="00077392"/>
    <w:rsid w:val="00077D53"/>
    <w:rsid w:val="00082EE9"/>
    <w:rsid w:val="0008379D"/>
    <w:rsid w:val="00090481"/>
    <w:rsid w:val="00096036"/>
    <w:rsid w:val="00096699"/>
    <w:rsid w:val="000B2E9C"/>
    <w:rsid w:val="000B4284"/>
    <w:rsid w:val="000B59A5"/>
    <w:rsid w:val="000C2FC6"/>
    <w:rsid w:val="000D6B33"/>
    <w:rsid w:val="000F0EFD"/>
    <w:rsid w:val="000F4D5E"/>
    <w:rsid w:val="000F7D24"/>
    <w:rsid w:val="000F7ED7"/>
    <w:rsid w:val="00105227"/>
    <w:rsid w:val="00112351"/>
    <w:rsid w:val="001152F7"/>
    <w:rsid w:val="00117021"/>
    <w:rsid w:val="001228C6"/>
    <w:rsid w:val="00122D67"/>
    <w:rsid w:val="00124909"/>
    <w:rsid w:val="001302AC"/>
    <w:rsid w:val="00131BE4"/>
    <w:rsid w:val="0013440D"/>
    <w:rsid w:val="00134BC7"/>
    <w:rsid w:val="001351D6"/>
    <w:rsid w:val="00141BDC"/>
    <w:rsid w:val="00145694"/>
    <w:rsid w:val="0014616B"/>
    <w:rsid w:val="001502A0"/>
    <w:rsid w:val="00151CE6"/>
    <w:rsid w:val="00160346"/>
    <w:rsid w:val="001660D7"/>
    <w:rsid w:val="00166A06"/>
    <w:rsid w:val="00170F7B"/>
    <w:rsid w:val="001722DC"/>
    <w:rsid w:val="00173252"/>
    <w:rsid w:val="00181669"/>
    <w:rsid w:val="001853F4"/>
    <w:rsid w:val="00185A85"/>
    <w:rsid w:val="00187E9E"/>
    <w:rsid w:val="001A17F6"/>
    <w:rsid w:val="001A2107"/>
    <w:rsid w:val="001A51E9"/>
    <w:rsid w:val="001A6270"/>
    <w:rsid w:val="001B02F9"/>
    <w:rsid w:val="001B1F70"/>
    <w:rsid w:val="001B3463"/>
    <w:rsid w:val="001B4C4D"/>
    <w:rsid w:val="001B7313"/>
    <w:rsid w:val="001C0B52"/>
    <w:rsid w:val="001C0FBC"/>
    <w:rsid w:val="001D35FB"/>
    <w:rsid w:val="001D5AE5"/>
    <w:rsid w:val="001D74E5"/>
    <w:rsid w:val="001E049E"/>
    <w:rsid w:val="001E08F8"/>
    <w:rsid w:val="001E21CC"/>
    <w:rsid w:val="001E7346"/>
    <w:rsid w:val="001F7F06"/>
    <w:rsid w:val="0020174A"/>
    <w:rsid w:val="0021002E"/>
    <w:rsid w:val="00210CC4"/>
    <w:rsid w:val="002120D6"/>
    <w:rsid w:val="002145C5"/>
    <w:rsid w:val="002177E7"/>
    <w:rsid w:val="0022192E"/>
    <w:rsid w:val="00230E6F"/>
    <w:rsid w:val="00231393"/>
    <w:rsid w:val="00234320"/>
    <w:rsid w:val="002353A6"/>
    <w:rsid w:val="002368DC"/>
    <w:rsid w:val="0024344E"/>
    <w:rsid w:val="0024528F"/>
    <w:rsid w:val="002469DA"/>
    <w:rsid w:val="0025341D"/>
    <w:rsid w:val="002552EF"/>
    <w:rsid w:val="002563AF"/>
    <w:rsid w:val="0026686F"/>
    <w:rsid w:val="002679D8"/>
    <w:rsid w:val="00267A53"/>
    <w:rsid w:val="00273744"/>
    <w:rsid w:val="00273D26"/>
    <w:rsid w:val="00273F5D"/>
    <w:rsid w:val="00290577"/>
    <w:rsid w:val="002938E3"/>
    <w:rsid w:val="002A3154"/>
    <w:rsid w:val="002B35AB"/>
    <w:rsid w:val="002B4FCA"/>
    <w:rsid w:val="002C0B71"/>
    <w:rsid w:val="002C2A82"/>
    <w:rsid w:val="002D16BA"/>
    <w:rsid w:val="002D1CCF"/>
    <w:rsid w:val="002D465A"/>
    <w:rsid w:val="002D4864"/>
    <w:rsid w:val="002D6D41"/>
    <w:rsid w:val="002E440A"/>
    <w:rsid w:val="002E60EB"/>
    <w:rsid w:val="002E6F9D"/>
    <w:rsid w:val="002F168E"/>
    <w:rsid w:val="002F3B6D"/>
    <w:rsid w:val="002F66D3"/>
    <w:rsid w:val="0030485C"/>
    <w:rsid w:val="00306570"/>
    <w:rsid w:val="00316276"/>
    <w:rsid w:val="00316BDD"/>
    <w:rsid w:val="00317793"/>
    <w:rsid w:val="00321AFB"/>
    <w:rsid w:val="003307A9"/>
    <w:rsid w:val="003329B6"/>
    <w:rsid w:val="003362EC"/>
    <w:rsid w:val="0033746C"/>
    <w:rsid w:val="00341B08"/>
    <w:rsid w:val="00341FC4"/>
    <w:rsid w:val="00343E7D"/>
    <w:rsid w:val="00344A2F"/>
    <w:rsid w:val="0035143D"/>
    <w:rsid w:val="003527B1"/>
    <w:rsid w:val="00355F6D"/>
    <w:rsid w:val="003600C9"/>
    <w:rsid w:val="00364255"/>
    <w:rsid w:val="00367668"/>
    <w:rsid w:val="00374C62"/>
    <w:rsid w:val="00377B3F"/>
    <w:rsid w:val="00382266"/>
    <w:rsid w:val="00383927"/>
    <w:rsid w:val="0039116E"/>
    <w:rsid w:val="0039155F"/>
    <w:rsid w:val="003934F5"/>
    <w:rsid w:val="0039434B"/>
    <w:rsid w:val="00394609"/>
    <w:rsid w:val="003A2E1C"/>
    <w:rsid w:val="003A35A2"/>
    <w:rsid w:val="003A3E4D"/>
    <w:rsid w:val="003B122B"/>
    <w:rsid w:val="003B1300"/>
    <w:rsid w:val="003D39CA"/>
    <w:rsid w:val="003D7A03"/>
    <w:rsid w:val="003E154A"/>
    <w:rsid w:val="003E295D"/>
    <w:rsid w:val="003E339F"/>
    <w:rsid w:val="003E64B9"/>
    <w:rsid w:val="003F0E0D"/>
    <w:rsid w:val="003F16A6"/>
    <w:rsid w:val="003F7EEB"/>
    <w:rsid w:val="00403F78"/>
    <w:rsid w:val="00404A86"/>
    <w:rsid w:val="0042374B"/>
    <w:rsid w:val="00424F3A"/>
    <w:rsid w:val="00426BA5"/>
    <w:rsid w:val="00432C01"/>
    <w:rsid w:val="00436CE8"/>
    <w:rsid w:val="004370D1"/>
    <w:rsid w:val="0043779D"/>
    <w:rsid w:val="0044170E"/>
    <w:rsid w:val="0044478D"/>
    <w:rsid w:val="004452B9"/>
    <w:rsid w:val="00446BDC"/>
    <w:rsid w:val="00450F54"/>
    <w:rsid w:val="004525CA"/>
    <w:rsid w:val="00452A61"/>
    <w:rsid w:val="0045384C"/>
    <w:rsid w:val="004539EF"/>
    <w:rsid w:val="004578EE"/>
    <w:rsid w:val="00467650"/>
    <w:rsid w:val="004828CD"/>
    <w:rsid w:val="0048467C"/>
    <w:rsid w:val="00485580"/>
    <w:rsid w:val="00486E59"/>
    <w:rsid w:val="00490AB4"/>
    <w:rsid w:val="00493101"/>
    <w:rsid w:val="00493BFF"/>
    <w:rsid w:val="00495749"/>
    <w:rsid w:val="004A0DFB"/>
    <w:rsid w:val="004A0FFD"/>
    <w:rsid w:val="004A3E5D"/>
    <w:rsid w:val="004A5CDC"/>
    <w:rsid w:val="004A62B7"/>
    <w:rsid w:val="004A671A"/>
    <w:rsid w:val="004A6F52"/>
    <w:rsid w:val="004C1074"/>
    <w:rsid w:val="004C5164"/>
    <w:rsid w:val="004D3A47"/>
    <w:rsid w:val="004E66F0"/>
    <w:rsid w:val="004F24CB"/>
    <w:rsid w:val="004F598E"/>
    <w:rsid w:val="005231AE"/>
    <w:rsid w:val="00536DA5"/>
    <w:rsid w:val="00541514"/>
    <w:rsid w:val="00543C07"/>
    <w:rsid w:val="00550E6C"/>
    <w:rsid w:val="00551B2D"/>
    <w:rsid w:val="00555A3E"/>
    <w:rsid w:val="00563C40"/>
    <w:rsid w:val="00572B02"/>
    <w:rsid w:val="00576D67"/>
    <w:rsid w:val="00577B0C"/>
    <w:rsid w:val="00594315"/>
    <w:rsid w:val="0059528C"/>
    <w:rsid w:val="00596A85"/>
    <w:rsid w:val="005B29B3"/>
    <w:rsid w:val="005B6421"/>
    <w:rsid w:val="005C0D2B"/>
    <w:rsid w:val="005C3983"/>
    <w:rsid w:val="005C420E"/>
    <w:rsid w:val="005C48EA"/>
    <w:rsid w:val="005D4007"/>
    <w:rsid w:val="005D4E90"/>
    <w:rsid w:val="005E61C5"/>
    <w:rsid w:val="005F1E21"/>
    <w:rsid w:val="005F45EB"/>
    <w:rsid w:val="005F51E4"/>
    <w:rsid w:val="00600D3F"/>
    <w:rsid w:val="0060521D"/>
    <w:rsid w:val="00607FC6"/>
    <w:rsid w:val="00611612"/>
    <w:rsid w:val="0061246D"/>
    <w:rsid w:val="00613801"/>
    <w:rsid w:val="00613D25"/>
    <w:rsid w:val="00614865"/>
    <w:rsid w:val="0061577E"/>
    <w:rsid w:val="00616157"/>
    <w:rsid w:val="00616EF5"/>
    <w:rsid w:val="0061746C"/>
    <w:rsid w:val="00624D66"/>
    <w:rsid w:val="006253C6"/>
    <w:rsid w:val="00626F4F"/>
    <w:rsid w:val="00632A2D"/>
    <w:rsid w:val="00635319"/>
    <w:rsid w:val="00636579"/>
    <w:rsid w:val="00643453"/>
    <w:rsid w:val="00643506"/>
    <w:rsid w:val="00644790"/>
    <w:rsid w:val="0065069A"/>
    <w:rsid w:val="006514B4"/>
    <w:rsid w:val="00654E1C"/>
    <w:rsid w:val="006551AE"/>
    <w:rsid w:val="0065693D"/>
    <w:rsid w:val="00657125"/>
    <w:rsid w:val="006627F0"/>
    <w:rsid w:val="00664FC0"/>
    <w:rsid w:val="00665CAF"/>
    <w:rsid w:val="006670C1"/>
    <w:rsid w:val="00667DE2"/>
    <w:rsid w:val="00671D43"/>
    <w:rsid w:val="006725BB"/>
    <w:rsid w:val="00675B64"/>
    <w:rsid w:val="006812AE"/>
    <w:rsid w:val="00685F3E"/>
    <w:rsid w:val="00686D7E"/>
    <w:rsid w:val="006874F9"/>
    <w:rsid w:val="00691457"/>
    <w:rsid w:val="00691724"/>
    <w:rsid w:val="006958B7"/>
    <w:rsid w:val="00697BB0"/>
    <w:rsid w:val="006A0A37"/>
    <w:rsid w:val="006A115B"/>
    <w:rsid w:val="006A1B56"/>
    <w:rsid w:val="006A2D48"/>
    <w:rsid w:val="006A38CE"/>
    <w:rsid w:val="006A398A"/>
    <w:rsid w:val="006A4370"/>
    <w:rsid w:val="006A4A5A"/>
    <w:rsid w:val="006A5BD2"/>
    <w:rsid w:val="006B0B2F"/>
    <w:rsid w:val="006B180A"/>
    <w:rsid w:val="006B1FED"/>
    <w:rsid w:val="006B5A58"/>
    <w:rsid w:val="006C02A8"/>
    <w:rsid w:val="006C5D4A"/>
    <w:rsid w:val="006C77C8"/>
    <w:rsid w:val="006D05F1"/>
    <w:rsid w:val="006D6673"/>
    <w:rsid w:val="006D7CB5"/>
    <w:rsid w:val="006E0F80"/>
    <w:rsid w:val="006E1E02"/>
    <w:rsid w:val="006F023E"/>
    <w:rsid w:val="006F0435"/>
    <w:rsid w:val="006F393A"/>
    <w:rsid w:val="006F42E0"/>
    <w:rsid w:val="006F7FDE"/>
    <w:rsid w:val="00702E7B"/>
    <w:rsid w:val="00704DCB"/>
    <w:rsid w:val="00710054"/>
    <w:rsid w:val="0071335C"/>
    <w:rsid w:val="00713385"/>
    <w:rsid w:val="007135AE"/>
    <w:rsid w:val="00714140"/>
    <w:rsid w:val="00717401"/>
    <w:rsid w:val="007208C5"/>
    <w:rsid w:val="0072461F"/>
    <w:rsid w:val="0073142C"/>
    <w:rsid w:val="00732543"/>
    <w:rsid w:val="00732F19"/>
    <w:rsid w:val="007358BB"/>
    <w:rsid w:val="00737D50"/>
    <w:rsid w:val="00737FBB"/>
    <w:rsid w:val="00747D78"/>
    <w:rsid w:val="007538FE"/>
    <w:rsid w:val="00754BEF"/>
    <w:rsid w:val="00760BAB"/>
    <w:rsid w:val="00765A8C"/>
    <w:rsid w:val="00765E9A"/>
    <w:rsid w:val="00766104"/>
    <w:rsid w:val="0076613C"/>
    <w:rsid w:val="007671AD"/>
    <w:rsid w:val="00771AEA"/>
    <w:rsid w:val="00773796"/>
    <w:rsid w:val="00773B6E"/>
    <w:rsid w:val="00774452"/>
    <w:rsid w:val="00774DE4"/>
    <w:rsid w:val="00775352"/>
    <w:rsid w:val="00782070"/>
    <w:rsid w:val="007835FD"/>
    <w:rsid w:val="00785288"/>
    <w:rsid w:val="00790784"/>
    <w:rsid w:val="00790B37"/>
    <w:rsid w:val="007A03EF"/>
    <w:rsid w:val="007A08CF"/>
    <w:rsid w:val="007A60B7"/>
    <w:rsid w:val="007C08D9"/>
    <w:rsid w:val="007C4647"/>
    <w:rsid w:val="007C466F"/>
    <w:rsid w:val="007C571E"/>
    <w:rsid w:val="007C7406"/>
    <w:rsid w:val="007E1B18"/>
    <w:rsid w:val="007E56E9"/>
    <w:rsid w:val="007E6A92"/>
    <w:rsid w:val="007F4D4A"/>
    <w:rsid w:val="00801A25"/>
    <w:rsid w:val="00807C2C"/>
    <w:rsid w:val="0081034E"/>
    <w:rsid w:val="00811018"/>
    <w:rsid w:val="00811918"/>
    <w:rsid w:val="00814F04"/>
    <w:rsid w:val="0081776A"/>
    <w:rsid w:val="00824DF6"/>
    <w:rsid w:val="00827172"/>
    <w:rsid w:val="00840198"/>
    <w:rsid w:val="00840701"/>
    <w:rsid w:val="00841C6C"/>
    <w:rsid w:val="00842F80"/>
    <w:rsid w:val="00846F22"/>
    <w:rsid w:val="008502BA"/>
    <w:rsid w:val="00850C41"/>
    <w:rsid w:val="00850CD7"/>
    <w:rsid w:val="008511DB"/>
    <w:rsid w:val="008518AB"/>
    <w:rsid w:val="0086121C"/>
    <w:rsid w:val="008622F5"/>
    <w:rsid w:val="0086253F"/>
    <w:rsid w:val="00864697"/>
    <w:rsid w:val="008659E9"/>
    <w:rsid w:val="00866185"/>
    <w:rsid w:val="00871E1D"/>
    <w:rsid w:val="0088047B"/>
    <w:rsid w:val="008857DF"/>
    <w:rsid w:val="008868DA"/>
    <w:rsid w:val="00891239"/>
    <w:rsid w:val="00893EBA"/>
    <w:rsid w:val="00894316"/>
    <w:rsid w:val="008973A3"/>
    <w:rsid w:val="00897BC1"/>
    <w:rsid w:val="008A4E1B"/>
    <w:rsid w:val="008A667C"/>
    <w:rsid w:val="008A6D96"/>
    <w:rsid w:val="008A7AED"/>
    <w:rsid w:val="008B1705"/>
    <w:rsid w:val="008B2659"/>
    <w:rsid w:val="008B32E2"/>
    <w:rsid w:val="008B39DA"/>
    <w:rsid w:val="008B4B17"/>
    <w:rsid w:val="008C1A64"/>
    <w:rsid w:val="008C1E61"/>
    <w:rsid w:val="008C5099"/>
    <w:rsid w:val="008C5404"/>
    <w:rsid w:val="008C722F"/>
    <w:rsid w:val="008D00D1"/>
    <w:rsid w:val="008D1A5C"/>
    <w:rsid w:val="008D4F7D"/>
    <w:rsid w:val="008E5C0D"/>
    <w:rsid w:val="008F1703"/>
    <w:rsid w:val="00900161"/>
    <w:rsid w:val="0090100B"/>
    <w:rsid w:val="00903EA9"/>
    <w:rsid w:val="0091261B"/>
    <w:rsid w:val="0091560B"/>
    <w:rsid w:val="0092381E"/>
    <w:rsid w:val="009273AF"/>
    <w:rsid w:val="0093278A"/>
    <w:rsid w:val="009460D7"/>
    <w:rsid w:val="00946955"/>
    <w:rsid w:val="00946AC0"/>
    <w:rsid w:val="0095172E"/>
    <w:rsid w:val="0095686F"/>
    <w:rsid w:val="00957BC9"/>
    <w:rsid w:val="00960638"/>
    <w:rsid w:val="009624AB"/>
    <w:rsid w:val="00964530"/>
    <w:rsid w:val="00964FC2"/>
    <w:rsid w:val="0097223A"/>
    <w:rsid w:val="0097389F"/>
    <w:rsid w:val="0098018E"/>
    <w:rsid w:val="00982B35"/>
    <w:rsid w:val="00984306"/>
    <w:rsid w:val="00985DA4"/>
    <w:rsid w:val="009A04B1"/>
    <w:rsid w:val="009A2D29"/>
    <w:rsid w:val="009B2DDE"/>
    <w:rsid w:val="009C70A9"/>
    <w:rsid w:val="009C74BD"/>
    <w:rsid w:val="009C774C"/>
    <w:rsid w:val="009D03B1"/>
    <w:rsid w:val="009D1ACC"/>
    <w:rsid w:val="009E36A1"/>
    <w:rsid w:val="009F0048"/>
    <w:rsid w:val="00A00E42"/>
    <w:rsid w:val="00A01565"/>
    <w:rsid w:val="00A01A19"/>
    <w:rsid w:val="00A02213"/>
    <w:rsid w:val="00A0279B"/>
    <w:rsid w:val="00A03346"/>
    <w:rsid w:val="00A04DF7"/>
    <w:rsid w:val="00A11D19"/>
    <w:rsid w:val="00A12062"/>
    <w:rsid w:val="00A15090"/>
    <w:rsid w:val="00A15CF3"/>
    <w:rsid w:val="00A23B5A"/>
    <w:rsid w:val="00A27C1D"/>
    <w:rsid w:val="00A31699"/>
    <w:rsid w:val="00A33411"/>
    <w:rsid w:val="00A3455B"/>
    <w:rsid w:val="00A34D79"/>
    <w:rsid w:val="00A36809"/>
    <w:rsid w:val="00A373A6"/>
    <w:rsid w:val="00A41FDF"/>
    <w:rsid w:val="00A45A63"/>
    <w:rsid w:val="00A45CB5"/>
    <w:rsid w:val="00A47C74"/>
    <w:rsid w:val="00A5139C"/>
    <w:rsid w:val="00A533CB"/>
    <w:rsid w:val="00A53794"/>
    <w:rsid w:val="00A53C48"/>
    <w:rsid w:val="00A5513F"/>
    <w:rsid w:val="00A564E7"/>
    <w:rsid w:val="00A62569"/>
    <w:rsid w:val="00A64355"/>
    <w:rsid w:val="00A6576D"/>
    <w:rsid w:val="00A70D8C"/>
    <w:rsid w:val="00A732C4"/>
    <w:rsid w:val="00A74C68"/>
    <w:rsid w:val="00A751C5"/>
    <w:rsid w:val="00A75C8D"/>
    <w:rsid w:val="00A81D38"/>
    <w:rsid w:val="00A854CF"/>
    <w:rsid w:val="00A87BF4"/>
    <w:rsid w:val="00A9428F"/>
    <w:rsid w:val="00AA0180"/>
    <w:rsid w:val="00AA23FE"/>
    <w:rsid w:val="00AA2B3F"/>
    <w:rsid w:val="00AA491B"/>
    <w:rsid w:val="00AA4924"/>
    <w:rsid w:val="00AA50BD"/>
    <w:rsid w:val="00AB1DCE"/>
    <w:rsid w:val="00AB6D04"/>
    <w:rsid w:val="00AC54D9"/>
    <w:rsid w:val="00AD25AC"/>
    <w:rsid w:val="00AD3480"/>
    <w:rsid w:val="00AD491A"/>
    <w:rsid w:val="00AD5429"/>
    <w:rsid w:val="00AD7063"/>
    <w:rsid w:val="00AE006F"/>
    <w:rsid w:val="00AE3E30"/>
    <w:rsid w:val="00AE4FB9"/>
    <w:rsid w:val="00AE574F"/>
    <w:rsid w:val="00AE6CDC"/>
    <w:rsid w:val="00AF0385"/>
    <w:rsid w:val="00AF35EA"/>
    <w:rsid w:val="00B00A7D"/>
    <w:rsid w:val="00B017BD"/>
    <w:rsid w:val="00B02FF3"/>
    <w:rsid w:val="00B0350C"/>
    <w:rsid w:val="00B121AF"/>
    <w:rsid w:val="00B1735D"/>
    <w:rsid w:val="00B20059"/>
    <w:rsid w:val="00B20994"/>
    <w:rsid w:val="00B2138A"/>
    <w:rsid w:val="00B22678"/>
    <w:rsid w:val="00B27C32"/>
    <w:rsid w:val="00B3040E"/>
    <w:rsid w:val="00B3088A"/>
    <w:rsid w:val="00B336AB"/>
    <w:rsid w:val="00B37777"/>
    <w:rsid w:val="00B433B9"/>
    <w:rsid w:val="00B444CC"/>
    <w:rsid w:val="00B51D2A"/>
    <w:rsid w:val="00B550D5"/>
    <w:rsid w:val="00B63E72"/>
    <w:rsid w:val="00B65C95"/>
    <w:rsid w:val="00B718CE"/>
    <w:rsid w:val="00B822B5"/>
    <w:rsid w:val="00B849F6"/>
    <w:rsid w:val="00B91D93"/>
    <w:rsid w:val="00B9389D"/>
    <w:rsid w:val="00BA3F48"/>
    <w:rsid w:val="00BA4D58"/>
    <w:rsid w:val="00BA656C"/>
    <w:rsid w:val="00BC096D"/>
    <w:rsid w:val="00BC2B4E"/>
    <w:rsid w:val="00BC53DC"/>
    <w:rsid w:val="00BD0554"/>
    <w:rsid w:val="00BD0E67"/>
    <w:rsid w:val="00BD552A"/>
    <w:rsid w:val="00BF3BAA"/>
    <w:rsid w:val="00C021F9"/>
    <w:rsid w:val="00C029F5"/>
    <w:rsid w:val="00C02BE2"/>
    <w:rsid w:val="00C05752"/>
    <w:rsid w:val="00C13671"/>
    <w:rsid w:val="00C13BF2"/>
    <w:rsid w:val="00C15707"/>
    <w:rsid w:val="00C210C5"/>
    <w:rsid w:val="00C22CFF"/>
    <w:rsid w:val="00C23139"/>
    <w:rsid w:val="00C30F0B"/>
    <w:rsid w:val="00C326C0"/>
    <w:rsid w:val="00C33763"/>
    <w:rsid w:val="00C35E88"/>
    <w:rsid w:val="00C408AB"/>
    <w:rsid w:val="00C40F9F"/>
    <w:rsid w:val="00C41249"/>
    <w:rsid w:val="00C430E5"/>
    <w:rsid w:val="00C440ED"/>
    <w:rsid w:val="00C45750"/>
    <w:rsid w:val="00C47751"/>
    <w:rsid w:val="00C56206"/>
    <w:rsid w:val="00C62091"/>
    <w:rsid w:val="00C622AA"/>
    <w:rsid w:val="00C64A98"/>
    <w:rsid w:val="00C66377"/>
    <w:rsid w:val="00C70644"/>
    <w:rsid w:val="00C73B1A"/>
    <w:rsid w:val="00C75EEF"/>
    <w:rsid w:val="00C80D86"/>
    <w:rsid w:val="00C81460"/>
    <w:rsid w:val="00C83AE2"/>
    <w:rsid w:val="00C86C93"/>
    <w:rsid w:val="00C9191B"/>
    <w:rsid w:val="00C91FF1"/>
    <w:rsid w:val="00C92F71"/>
    <w:rsid w:val="00C9487E"/>
    <w:rsid w:val="00C97CFC"/>
    <w:rsid w:val="00CA667F"/>
    <w:rsid w:val="00CC03BE"/>
    <w:rsid w:val="00CC0AE7"/>
    <w:rsid w:val="00CC0D2D"/>
    <w:rsid w:val="00CC5D3C"/>
    <w:rsid w:val="00CC7C5B"/>
    <w:rsid w:val="00CD1018"/>
    <w:rsid w:val="00CD21C4"/>
    <w:rsid w:val="00CD2D48"/>
    <w:rsid w:val="00CD3F30"/>
    <w:rsid w:val="00CD5871"/>
    <w:rsid w:val="00CE143F"/>
    <w:rsid w:val="00CE1847"/>
    <w:rsid w:val="00CF094C"/>
    <w:rsid w:val="00CF4954"/>
    <w:rsid w:val="00CF4968"/>
    <w:rsid w:val="00D0760A"/>
    <w:rsid w:val="00D07B87"/>
    <w:rsid w:val="00D10234"/>
    <w:rsid w:val="00D128CD"/>
    <w:rsid w:val="00D353F3"/>
    <w:rsid w:val="00D44CC8"/>
    <w:rsid w:val="00D45D73"/>
    <w:rsid w:val="00D4665F"/>
    <w:rsid w:val="00D46F0A"/>
    <w:rsid w:val="00D47F84"/>
    <w:rsid w:val="00D53D35"/>
    <w:rsid w:val="00D7052A"/>
    <w:rsid w:val="00D86E73"/>
    <w:rsid w:val="00D93988"/>
    <w:rsid w:val="00D93DA6"/>
    <w:rsid w:val="00D9478C"/>
    <w:rsid w:val="00DA2855"/>
    <w:rsid w:val="00DB12CD"/>
    <w:rsid w:val="00DB1E49"/>
    <w:rsid w:val="00DB6DB8"/>
    <w:rsid w:val="00DC4318"/>
    <w:rsid w:val="00DC6A87"/>
    <w:rsid w:val="00DD0215"/>
    <w:rsid w:val="00DE0FC1"/>
    <w:rsid w:val="00DE78D9"/>
    <w:rsid w:val="00DF2217"/>
    <w:rsid w:val="00DF366B"/>
    <w:rsid w:val="00DF5A11"/>
    <w:rsid w:val="00DF76F1"/>
    <w:rsid w:val="00E029E9"/>
    <w:rsid w:val="00E031D6"/>
    <w:rsid w:val="00E06BA0"/>
    <w:rsid w:val="00E10BDA"/>
    <w:rsid w:val="00E13C17"/>
    <w:rsid w:val="00E13FB7"/>
    <w:rsid w:val="00E1509A"/>
    <w:rsid w:val="00E16F2C"/>
    <w:rsid w:val="00E23BBD"/>
    <w:rsid w:val="00E24513"/>
    <w:rsid w:val="00E263CE"/>
    <w:rsid w:val="00E37AEA"/>
    <w:rsid w:val="00E4314E"/>
    <w:rsid w:val="00E5013C"/>
    <w:rsid w:val="00E53377"/>
    <w:rsid w:val="00E60086"/>
    <w:rsid w:val="00E62720"/>
    <w:rsid w:val="00E700D9"/>
    <w:rsid w:val="00E727B8"/>
    <w:rsid w:val="00E73BC6"/>
    <w:rsid w:val="00E74B7A"/>
    <w:rsid w:val="00E77894"/>
    <w:rsid w:val="00E87A89"/>
    <w:rsid w:val="00EA3122"/>
    <w:rsid w:val="00EA36B0"/>
    <w:rsid w:val="00EA4B3F"/>
    <w:rsid w:val="00EA4FEB"/>
    <w:rsid w:val="00EA5B35"/>
    <w:rsid w:val="00EA6E14"/>
    <w:rsid w:val="00EB5A2A"/>
    <w:rsid w:val="00EC155C"/>
    <w:rsid w:val="00EC2CA8"/>
    <w:rsid w:val="00EC3B7E"/>
    <w:rsid w:val="00EC731D"/>
    <w:rsid w:val="00ED6F1C"/>
    <w:rsid w:val="00EE00A3"/>
    <w:rsid w:val="00EE20A2"/>
    <w:rsid w:val="00EE309F"/>
    <w:rsid w:val="00EF0C2F"/>
    <w:rsid w:val="00EF1573"/>
    <w:rsid w:val="00EF2517"/>
    <w:rsid w:val="00F014C1"/>
    <w:rsid w:val="00F01DD2"/>
    <w:rsid w:val="00F10C1B"/>
    <w:rsid w:val="00F117A1"/>
    <w:rsid w:val="00F1216F"/>
    <w:rsid w:val="00F12A49"/>
    <w:rsid w:val="00F13B88"/>
    <w:rsid w:val="00F27855"/>
    <w:rsid w:val="00F404FE"/>
    <w:rsid w:val="00F4062D"/>
    <w:rsid w:val="00F4424C"/>
    <w:rsid w:val="00F53577"/>
    <w:rsid w:val="00F5600A"/>
    <w:rsid w:val="00F64C5C"/>
    <w:rsid w:val="00F6570C"/>
    <w:rsid w:val="00F665E6"/>
    <w:rsid w:val="00F66F23"/>
    <w:rsid w:val="00F700D5"/>
    <w:rsid w:val="00F70E15"/>
    <w:rsid w:val="00F77BD0"/>
    <w:rsid w:val="00F8033D"/>
    <w:rsid w:val="00F83971"/>
    <w:rsid w:val="00F90588"/>
    <w:rsid w:val="00F910B2"/>
    <w:rsid w:val="00F957D5"/>
    <w:rsid w:val="00F97D5F"/>
    <w:rsid w:val="00FA2F45"/>
    <w:rsid w:val="00FA3A0A"/>
    <w:rsid w:val="00FA3E83"/>
    <w:rsid w:val="00FA4DA3"/>
    <w:rsid w:val="00FB78CD"/>
    <w:rsid w:val="00FC07DC"/>
    <w:rsid w:val="00FC11AE"/>
    <w:rsid w:val="00FC3662"/>
    <w:rsid w:val="00FC4FC4"/>
    <w:rsid w:val="00FC6023"/>
    <w:rsid w:val="00FC71FD"/>
    <w:rsid w:val="00FD0448"/>
    <w:rsid w:val="00FD046E"/>
    <w:rsid w:val="00FD2EFD"/>
    <w:rsid w:val="00FE057D"/>
    <w:rsid w:val="00FE3A9D"/>
    <w:rsid w:val="00FF0A35"/>
    <w:rsid w:val="00FF38F4"/>
    <w:rsid w:val="00FF4465"/>
    <w:rsid w:val="00FF5904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4D26F20C9A61FF14A2FB373D5A085E919B83D07F53F3115DE1A489475B1D86F982921F9BCCD89i8y1N" TargetMode="External"/><Relationship Id="rId13" Type="http://schemas.openxmlformats.org/officeDocument/2006/relationships/hyperlink" Target="consultantplus://offline/ref=0364D26F20C9A61FF14A2FB373D5A085EA11B83705F8623B1D87164A937AEECF68D12520F9BECDi8y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4D26F20C9A61FF14A2FB373D5A085E917B83F02F73F3115DE1A489475B1D86F982921F9BCCD8Ai8yFN" TargetMode="External"/><Relationship Id="rId12" Type="http://schemas.openxmlformats.org/officeDocument/2006/relationships/hyperlink" Target="consultantplus://offline/ref=0364D26F20C9A61FF14A2FB373D5A085E917B83F02F73F3115DE1A489475B1D86F982921F9BCCD89i8y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4D26F20C9A61FF14A2FB373D5A085E917B83F02F73F3115DE1A489475B1D86F982921F9BCC981i8y0N" TargetMode="External"/><Relationship Id="rId11" Type="http://schemas.openxmlformats.org/officeDocument/2006/relationships/hyperlink" Target="consultantplus://offline/ref=0364D26F20C9A61FF14A2FB373D5A085E917B83F02F73F3115DE1A489475B1D86F982921F9BCCD89i8y3N" TargetMode="External"/><Relationship Id="rId5" Type="http://schemas.openxmlformats.org/officeDocument/2006/relationships/hyperlink" Target="consultantplus://offline/ref=0364D26F20C9A61FF14A2FB373D5A085E917B83F02F73F3115DE1A489475B1D86F982921F9BCCD8Ai8y1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4D26F20C9A61FF14A2FB373D5A085E919B83D07F53F3115DE1A489475B1D86F982921F9BCCD8Ei8y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64D26F20C9A61FF14A2FB373D5A085E919B83D07F53F3115DE1A489475B1D86F982921F9BCCD89i8yFN" TargetMode="External"/><Relationship Id="rId14" Type="http://schemas.openxmlformats.org/officeDocument/2006/relationships/hyperlink" Target="consultantplus://offline/ref=0364D26F20C9A61FF14A2FB373D5A085E917B83F02F73F3115DE1A4894i7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1075</Words>
  <Characters>6131</Characters>
  <Application>Microsoft Office Word</Application>
  <DocSecurity>0</DocSecurity>
  <Lines>51</Lines>
  <Paragraphs>14</Paragraphs>
  <ScaleCrop>false</ScaleCrop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to34-susina</dc:creator>
  <cp:lastModifiedBy>to34-susina</cp:lastModifiedBy>
  <cp:revision>2</cp:revision>
  <dcterms:created xsi:type="dcterms:W3CDTF">2016-08-23T13:56:00Z</dcterms:created>
  <dcterms:modified xsi:type="dcterms:W3CDTF">2016-08-23T13:56:00Z</dcterms:modified>
</cp:coreProperties>
</file>