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7" w:rsidRPr="00752BCB" w:rsidRDefault="00343EBB" w:rsidP="004305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52BCB">
        <w:rPr>
          <w:rFonts w:ascii="Tahoma" w:hAnsi="Tahoma" w:cs="Tahoma"/>
          <w:b/>
          <w:sz w:val="28"/>
          <w:szCs w:val="28"/>
        </w:rPr>
        <w:t>Основные итоги работы</w:t>
      </w:r>
    </w:p>
    <w:p w:rsidR="00343EBB" w:rsidRPr="009A1951" w:rsidRDefault="00343EBB" w:rsidP="004305E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52BCB">
        <w:rPr>
          <w:rFonts w:ascii="Tahoma" w:hAnsi="Tahoma" w:cs="Tahoma"/>
          <w:b/>
          <w:sz w:val="28"/>
          <w:szCs w:val="28"/>
        </w:rPr>
        <w:t>Волгоградского УФАС России за 1 полугодие 2017 года</w:t>
      </w:r>
    </w:p>
    <w:p w:rsidR="00343EBB" w:rsidRDefault="00343EBB" w:rsidP="00343EBB">
      <w:pPr>
        <w:spacing w:after="0" w:line="240" w:lineRule="auto"/>
        <w:rPr>
          <w:rFonts w:ascii="Tahoma" w:hAnsi="Tahoma" w:cs="Tahoma"/>
        </w:rPr>
      </w:pPr>
    </w:p>
    <w:p w:rsidR="00343EBB" w:rsidRPr="004F69E3" w:rsidRDefault="00343EBB" w:rsidP="00797C1E">
      <w:pPr>
        <w:spacing w:after="0" w:line="240" w:lineRule="auto"/>
        <w:jc w:val="center"/>
        <w:rPr>
          <w:rFonts w:ascii="Tahoma" w:hAnsi="Tahoma" w:cs="Tahoma"/>
          <w:b/>
        </w:rPr>
      </w:pPr>
      <w:r w:rsidRPr="004F69E3">
        <w:rPr>
          <w:rFonts w:ascii="Tahoma" w:hAnsi="Tahoma" w:cs="Tahoma"/>
          <w:b/>
        </w:rPr>
        <w:t>Контроль монополистической деятельности</w:t>
      </w:r>
    </w:p>
    <w:p w:rsidR="00343EBB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1 полугодии 2017 г.</w:t>
      </w:r>
      <w:r w:rsidRPr="006C7B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рассмотрено 217 заявлений о нарушении АМЗ, однако по большинству из них отказано в возбуждении дел ввиду вступивших в силу поправок в АМЗ («четвертый антимонопольный пакет»). В</w:t>
      </w:r>
      <w:r w:rsidRPr="006C7B17">
        <w:rPr>
          <w:rFonts w:ascii="Tahoma" w:hAnsi="Tahoma" w:cs="Tahoma"/>
        </w:rPr>
        <w:t xml:space="preserve">ыявлено </w:t>
      </w:r>
      <w:r>
        <w:rPr>
          <w:rFonts w:ascii="Tahoma" w:hAnsi="Tahoma" w:cs="Tahoma"/>
        </w:rPr>
        <w:t>2 факта злоупотребления доминирующим положением</w:t>
      </w:r>
      <w:r w:rsidRPr="006C7B1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хоз</w:t>
      </w:r>
      <w:proofErr w:type="spellEnd"/>
      <w:r>
        <w:rPr>
          <w:rFonts w:ascii="Tahoma" w:hAnsi="Tahoma" w:cs="Tahoma"/>
        </w:rPr>
        <w:t>. субъектами</w:t>
      </w:r>
      <w:r w:rsidRPr="006C7B17">
        <w:rPr>
          <w:rFonts w:ascii="Tahoma" w:hAnsi="Tahoma" w:cs="Tahoma"/>
        </w:rPr>
        <w:t xml:space="preserve"> (в </w:t>
      </w:r>
      <w:r>
        <w:rPr>
          <w:rFonts w:ascii="Tahoma" w:hAnsi="Tahoma" w:cs="Tahoma"/>
        </w:rPr>
        <w:t xml:space="preserve">1 полугодии </w:t>
      </w:r>
      <w:r w:rsidRPr="006C7B17">
        <w:rPr>
          <w:rFonts w:ascii="Tahoma" w:hAnsi="Tahoma" w:cs="Tahoma"/>
        </w:rPr>
        <w:t>201</w:t>
      </w:r>
      <w:r>
        <w:rPr>
          <w:rFonts w:ascii="Tahoma" w:hAnsi="Tahoma" w:cs="Tahoma"/>
        </w:rPr>
        <w:t>6</w:t>
      </w:r>
      <w:r w:rsidRPr="006C7B17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16</w:t>
      </w:r>
      <w:r w:rsidRPr="006C7B17">
        <w:rPr>
          <w:rFonts w:ascii="Tahoma" w:hAnsi="Tahoma" w:cs="Tahoma"/>
        </w:rPr>
        <w:t>).</w:t>
      </w:r>
      <w:r>
        <w:rPr>
          <w:rFonts w:ascii="Tahoma" w:hAnsi="Tahoma" w:cs="Tahoma"/>
        </w:rPr>
        <w:t xml:space="preserve"> Оба нарушения допущен</w:t>
      </w:r>
      <w:proofErr w:type="gramStart"/>
      <w:r>
        <w:rPr>
          <w:rFonts w:ascii="Tahoma" w:hAnsi="Tahoma" w:cs="Tahoma"/>
        </w:rPr>
        <w:t>ы ООО</w:t>
      </w:r>
      <w:proofErr w:type="gramEnd"/>
      <w:r>
        <w:rPr>
          <w:rFonts w:ascii="Tahoma" w:hAnsi="Tahoma" w:cs="Tahoma"/>
        </w:rPr>
        <w:t xml:space="preserve"> «Газпром </w:t>
      </w:r>
      <w:proofErr w:type="spellStart"/>
      <w:r>
        <w:rPr>
          <w:rFonts w:ascii="Tahoma" w:hAnsi="Tahoma" w:cs="Tahoma"/>
        </w:rPr>
        <w:t>межрегионгаз</w:t>
      </w:r>
      <w:proofErr w:type="spellEnd"/>
      <w:r>
        <w:rPr>
          <w:rFonts w:ascii="Tahoma" w:hAnsi="Tahoma" w:cs="Tahoma"/>
        </w:rPr>
        <w:t xml:space="preserve"> Волгоград» в результате необоснованного прекращения поставки газа.</w:t>
      </w:r>
    </w:p>
    <w:p w:rsidR="00343EBB" w:rsidRPr="006C7B17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Возбуждено и рассмотрено 5 дел об административных правонарушениях по фактам злоупотребления домин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п</w:t>
      </w:r>
      <w:proofErr w:type="gramEnd"/>
      <w:r>
        <w:rPr>
          <w:rFonts w:ascii="Tahoma" w:hAnsi="Tahoma" w:cs="Tahoma"/>
        </w:rPr>
        <w:t>оложением, наложено штрафов на сумму 961,3 тыс. руб., взыскано 1918,3 тыс. руб. (с учётом наложенных прошлые периоды).</w:t>
      </w:r>
    </w:p>
    <w:p w:rsidR="00343EBB" w:rsidRDefault="00343EBB" w:rsidP="0002130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6C7B17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1 полугодии 2017 года</w:t>
      </w:r>
      <w:r w:rsidRPr="006C7B17">
        <w:rPr>
          <w:rFonts w:ascii="Tahoma" w:hAnsi="Tahoma" w:cs="Tahoma"/>
        </w:rPr>
        <w:t xml:space="preserve"> по сравнению с </w:t>
      </w:r>
      <w:r>
        <w:rPr>
          <w:rFonts w:ascii="Tahoma" w:hAnsi="Tahoma" w:cs="Tahoma"/>
        </w:rPr>
        <w:t xml:space="preserve">аналогичным периодом </w:t>
      </w:r>
      <w:r w:rsidRPr="006C7B17">
        <w:rPr>
          <w:rFonts w:ascii="Tahoma" w:hAnsi="Tahoma" w:cs="Tahoma"/>
        </w:rPr>
        <w:t>201</w:t>
      </w:r>
      <w:r>
        <w:rPr>
          <w:rFonts w:ascii="Tahoma" w:hAnsi="Tahoma" w:cs="Tahoma"/>
        </w:rPr>
        <w:t>6</w:t>
      </w:r>
      <w:r w:rsidRPr="006C7B17">
        <w:rPr>
          <w:rFonts w:ascii="Tahoma" w:hAnsi="Tahoma" w:cs="Tahoma"/>
        </w:rPr>
        <w:t xml:space="preserve"> год</w:t>
      </w:r>
      <w:r>
        <w:rPr>
          <w:rFonts w:ascii="Tahoma" w:hAnsi="Tahoma" w:cs="Tahoma"/>
        </w:rPr>
        <w:t xml:space="preserve">а </w:t>
      </w:r>
      <w:r w:rsidRPr="006C7B17">
        <w:rPr>
          <w:rFonts w:ascii="Tahoma" w:hAnsi="Tahoma" w:cs="Tahoma"/>
        </w:rPr>
        <w:t xml:space="preserve">оставалась острой проблема нарушения </w:t>
      </w:r>
      <w:r>
        <w:rPr>
          <w:rFonts w:ascii="Tahoma" w:hAnsi="Tahoma" w:cs="Tahoma"/>
        </w:rPr>
        <w:t xml:space="preserve">порядка и </w:t>
      </w:r>
      <w:r w:rsidRPr="006C7B17">
        <w:rPr>
          <w:rFonts w:ascii="Tahoma" w:hAnsi="Tahoma" w:cs="Tahoma"/>
        </w:rPr>
        <w:t>сроков технологического присоединения</w:t>
      </w:r>
      <w:r>
        <w:rPr>
          <w:rFonts w:ascii="Tahoma" w:hAnsi="Tahoma" w:cs="Tahoma"/>
        </w:rPr>
        <w:t xml:space="preserve">: возбуждено 7 дел по ст. 9.21 </w:t>
      </w:r>
      <w:proofErr w:type="spellStart"/>
      <w:r>
        <w:rPr>
          <w:rFonts w:ascii="Tahoma" w:hAnsi="Tahoma" w:cs="Tahoma"/>
        </w:rPr>
        <w:t>КоАП</w:t>
      </w:r>
      <w:proofErr w:type="spellEnd"/>
      <w:r>
        <w:rPr>
          <w:rFonts w:ascii="Tahoma" w:hAnsi="Tahoma" w:cs="Tahoma"/>
        </w:rPr>
        <w:t xml:space="preserve"> (присоединение к газовым сетям и электросетям). Наиболее крупный штраф наложен на ПАО МРСК Юга (600 тысяч рублей).</w:t>
      </w:r>
    </w:p>
    <w:p w:rsidR="00343EBB" w:rsidRPr="00343EBB" w:rsidRDefault="00343EBB" w:rsidP="00343EBB">
      <w:pPr>
        <w:spacing w:after="0" w:line="240" w:lineRule="auto"/>
        <w:jc w:val="both"/>
        <w:rPr>
          <w:rFonts w:ascii="Tahoma" w:hAnsi="Tahoma" w:cs="Tahoma"/>
        </w:rPr>
      </w:pPr>
    </w:p>
    <w:p w:rsidR="00343EBB" w:rsidRDefault="00343EBB" w:rsidP="00797C1E">
      <w:pPr>
        <w:pStyle w:val="ConsPlusNormal"/>
        <w:ind w:right="-2"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Контроль органов власти</w:t>
      </w:r>
    </w:p>
    <w:p w:rsidR="00343EBB" w:rsidRPr="00C207DC" w:rsidRDefault="00FA40F1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Рассмотрено заявлений 68, к</w:t>
      </w:r>
      <w:r w:rsidR="0002130F">
        <w:rPr>
          <w:rFonts w:ascii="Tahoma" w:hAnsi="Tahoma" w:cs="Tahoma"/>
        </w:rPr>
        <w:t>оличество возбуждё</w:t>
      </w:r>
      <w:r w:rsidR="00343EBB" w:rsidRPr="00C207DC">
        <w:rPr>
          <w:rFonts w:ascii="Tahoma" w:hAnsi="Tahoma" w:cs="Tahoma"/>
        </w:rPr>
        <w:t xml:space="preserve">нных дел </w:t>
      </w:r>
      <w:r w:rsidR="00343EBB">
        <w:rPr>
          <w:rFonts w:ascii="Tahoma" w:hAnsi="Tahoma" w:cs="Tahoma"/>
        </w:rPr>
        <w:t>по ст. 15 Закона о защите конкуренции -</w:t>
      </w:r>
      <w:r w:rsidR="00343EBB" w:rsidRPr="00C207DC">
        <w:rPr>
          <w:rFonts w:ascii="Tahoma" w:hAnsi="Tahoma" w:cs="Tahoma"/>
        </w:rPr>
        <w:t xml:space="preserve"> </w:t>
      </w:r>
      <w:r w:rsidR="00343EBB">
        <w:rPr>
          <w:rFonts w:ascii="Tahoma" w:hAnsi="Tahoma" w:cs="Tahoma"/>
        </w:rPr>
        <w:t>2</w:t>
      </w:r>
      <w:r w:rsidR="00343EBB" w:rsidRPr="00C207DC">
        <w:rPr>
          <w:rFonts w:ascii="Tahoma" w:hAnsi="Tahoma" w:cs="Tahoma"/>
        </w:rPr>
        <w:t>. Снижение количества дел по ст. 15 обусловлено вступлением в силу с января 2016 года изменений в Закон о защите конкуренции, в соответствии с которыми расширено применение института предупреждения, в том числе в случае выявления признаков нарушения ст. 15 Закона о защите конкуренции.</w:t>
      </w:r>
    </w:p>
    <w:p w:rsidR="00343EBB" w:rsidRPr="00C207DC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C207DC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 xml:space="preserve">1 полугодии </w:t>
      </w:r>
      <w:r w:rsidRPr="00C207DC">
        <w:rPr>
          <w:rFonts w:ascii="Tahoma" w:hAnsi="Tahoma" w:cs="Tahoma"/>
        </w:rPr>
        <w:t>201</w:t>
      </w:r>
      <w:r>
        <w:rPr>
          <w:rFonts w:ascii="Tahoma" w:hAnsi="Tahoma" w:cs="Tahoma"/>
        </w:rPr>
        <w:t>7</w:t>
      </w:r>
      <w:r w:rsidRPr="00C207DC">
        <w:rPr>
          <w:rFonts w:ascii="Tahoma" w:hAnsi="Tahoma" w:cs="Tahoma"/>
        </w:rPr>
        <w:t xml:space="preserve"> году выдано </w:t>
      </w:r>
      <w:r>
        <w:rPr>
          <w:rFonts w:ascii="Tahoma" w:hAnsi="Tahoma" w:cs="Tahoma"/>
        </w:rPr>
        <w:t>19 предупреждений (17 исполнено без обжалования, в том числе с учетом ранее выданных предупреждений</w:t>
      </w:r>
      <w:r w:rsidRPr="00C207DC">
        <w:rPr>
          <w:rFonts w:ascii="Tahoma" w:hAnsi="Tahoma" w:cs="Tahoma"/>
        </w:rPr>
        <w:t xml:space="preserve">), </w:t>
      </w:r>
      <w:r>
        <w:rPr>
          <w:rFonts w:ascii="Tahoma" w:hAnsi="Tahoma" w:cs="Tahoma"/>
        </w:rPr>
        <w:t>2</w:t>
      </w:r>
      <w:r w:rsidRPr="00C207DC">
        <w:rPr>
          <w:rFonts w:ascii="Tahoma" w:hAnsi="Tahoma" w:cs="Tahoma"/>
        </w:rPr>
        <w:t xml:space="preserve"> – не исполнено (возбуждены дела), </w:t>
      </w:r>
      <w:r>
        <w:rPr>
          <w:rFonts w:ascii="Tahoma" w:hAnsi="Tahoma" w:cs="Tahoma"/>
        </w:rPr>
        <w:t>4</w:t>
      </w:r>
      <w:r w:rsidRPr="00C207DC">
        <w:rPr>
          <w:rFonts w:ascii="Tahoma" w:hAnsi="Tahoma" w:cs="Tahoma"/>
        </w:rPr>
        <w:t xml:space="preserve"> – в стадии исполнения, </w:t>
      </w:r>
      <w:r>
        <w:rPr>
          <w:rFonts w:ascii="Tahoma" w:hAnsi="Tahoma" w:cs="Tahoma"/>
        </w:rPr>
        <w:t>6</w:t>
      </w:r>
      <w:r w:rsidRPr="00C207DC">
        <w:rPr>
          <w:rFonts w:ascii="Tahoma" w:hAnsi="Tahoma" w:cs="Tahoma"/>
        </w:rPr>
        <w:t xml:space="preserve"> – обжаловано</w:t>
      </w:r>
      <w:r>
        <w:rPr>
          <w:rFonts w:ascii="Tahoma" w:hAnsi="Tahoma" w:cs="Tahoma"/>
        </w:rPr>
        <w:t xml:space="preserve"> (из них 1 отменено, остальные</w:t>
      </w:r>
      <w:r w:rsidRPr="00C207DC">
        <w:rPr>
          <w:rFonts w:ascii="Tahoma" w:hAnsi="Tahoma" w:cs="Tahoma"/>
        </w:rPr>
        <w:t xml:space="preserve"> признан</w:t>
      </w:r>
      <w:r>
        <w:rPr>
          <w:rFonts w:ascii="Tahoma" w:hAnsi="Tahoma" w:cs="Tahoma"/>
        </w:rPr>
        <w:t>ы</w:t>
      </w:r>
      <w:r w:rsidRPr="00C207DC">
        <w:rPr>
          <w:rFonts w:ascii="Tahoma" w:hAnsi="Tahoma" w:cs="Tahoma"/>
        </w:rPr>
        <w:t xml:space="preserve"> законным</w:t>
      </w:r>
      <w:r>
        <w:rPr>
          <w:rFonts w:ascii="Tahoma" w:hAnsi="Tahoma" w:cs="Tahoma"/>
        </w:rPr>
        <w:t>и</w:t>
      </w:r>
      <w:r w:rsidRPr="00C207DC">
        <w:rPr>
          <w:rFonts w:ascii="Tahoma" w:hAnsi="Tahoma" w:cs="Tahoma"/>
        </w:rPr>
        <w:t>, исполнен</w:t>
      </w:r>
      <w:r>
        <w:rPr>
          <w:rFonts w:ascii="Tahoma" w:hAnsi="Tahoma" w:cs="Tahoma"/>
        </w:rPr>
        <w:t>ы)</w:t>
      </w:r>
      <w:r w:rsidRPr="00C207DC">
        <w:rPr>
          <w:rFonts w:ascii="Tahoma" w:hAnsi="Tahoma" w:cs="Tahoma"/>
        </w:rPr>
        <w:t>.</w:t>
      </w:r>
    </w:p>
    <w:p w:rsidR="00343EBB" w:rsidRPr="00A23219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A23219">
        <w:rPr>
          <w:rFonts w:ascii="Tahoma" w:hAnsi="Tahoma" w:cs="Tahoma"/>
          <w:i/>
        </w:rPr>
        <w:t>Пример предупреждения:</w:t>
      </w:r>
    </w:p>
    <w:p w:rsidR="00343EBB" w:rsidRPr="0063213F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63213F">
        <w:rPr>
          <w:rFonts w:ascii="Tahoma" w:hAnsi="Tahoma" w:cs="Tahoma"/>
        </w:rPr>
        <w:t>Комитет ветеринарии Волгоградской области необоснованно препятствовал ввозу свиноводческой продукции иногороднего производителя, мотивируя низким классом защищенности, несмотря на то, что продукция поставлялась из незараж</w:t>
      </w:r>
      <w:r w:rsidR="0002130F">
        <w:rPr>
          <w:rFonts w:ascii="Tahoma" w:hAnsi="Tahoma" w:cs="Tahoma"/>
        </w:rPr>
        <w:t>ё</w:t>
      </w:r>
      <w:r w:rsidRPr="0063213F">
        <w:rPr>
          <w:rFonts w:ascii="Tahoma" w:hAnsi="Tahoma" w:cs="Tahoma"/>
        </w:rPr>
        <w:t>нного африканской чумой свиней региона.</w:t>
      </w:r>
    </w:p>
    <w:p w:rsidR="00343EBB" w:rsidRDefault="00343EBB" w:rsidP="0002130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63213F">
        <w:rPr>
          <w:rFonts w:ascii="Tahoma" w:hAnsi="Tahoma" w:cs="Tahoma"/>
        </w:rPr>
        <w:t>Комитету выдано предупреждение об отмене запретительных мер на ввоз свинины поставщику из Самары. Комитет исполнил предупреждение только после того, как оно было признано судом апелляционной инстанции законным и обоснованным.</w:t>
      </w:r>
    </w:p>
    <w:p w:rsidR="00343EBB" w:rsidRDefault="00343EBB" w:rsidP="0002130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63213F">
        <w:rPr>
          <w:rFonts w:ascii="Tahoma" w:hAnsi="Tahoma" w:cs="Tahoma"/>
        </w:rPr>
        <w:t>Впоследствии аналогичное предупреждение  в отношении  производителя из Краснодарского края Комитетом исполнено без обжалования.</w:t>
      </w:r>
    </w:p>
    <w:p w:rsidR="00343EBB" w:rsidRPr="00A23219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A23219">
        <w:rPr>
          <w:rFonts w:ascii="Tahoma" w:hAnsi="Tahoma" w:cs="Tahoma"/>
          <w:i/>
        </w:rPr>
        <w:t>Пример дела:</w:t>
      </w:r>
    </w:p>
    <w:p w:rsidR="00343EBB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А</w:t>
      </w:r>
      <w:r w:rsidRPr="0063213F">
        <w:rPr>
          <w:rFonts w:ascii="Tahoma" w:hAnsi="Tahoma" w:cs="Tahoma"/>
        </w:rPr>
        <w:t xml:space="preserve">дминистрации городского округа – город Волжский Волгоградской области 25 апреля 2017 года было выдано предупреждение об отмене пункта 4 документа планирования регулярных перевозок пассажиров и багажа автомобильным транспортом и городским наземным электрическим транспортом в городском округе - город Волжский Волгоградской области (утв. постановлением от 05.10.2016 № 6251), которым предусмотрена отмена 10 муниципальных маршрутов «частных» перевозчиков, осуществляющих регулярные перевозки в Волжском. </w:t>
      </w:r>
      <w:proofErr w:type="gramEnd"/>
    </w:p>
    <w:p w:rsidR="00343EBB" w:rsidRPr="0063213F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 согласившись с предупреждением, Администрация обратилась в суд о признании его недействительным. Очередное судебное заседание назначено на 08.08.2017.</w:t>
      </w:r>
    </w:p>
    <w:p w:rsidR="00343EBB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63213F">
        <w:rPr>
          <w:rFonts w:ascii="Tahoma" w:hAnsi="Tahoma" w:cs="Tahoma"/>
        </w:rPr>
        <w:t xml:space="preserve">Поскольку в установленный срок </w:t>
      </w:r>
      <w:r>
        <w:rPr>
          <w:rFonts w:ascii="Tahoma" w:hAnsi="Tahoma" w:cs="Tahoma"/>
        </w:rPr>
        <w:t xml:space="preserve">(до 15.05.2017) </w:t>
      </w:r>
      <w:r w:rsidRPr="0063213F">
        <w:rPr>
          <w:rFonts w:ascii="Tahoma" w:hAnsi="Tahoma" w:cs="Tahoma"/>
        </w:rPr>
        <w:t xml:space="preserve">предупреждение не исполнено, антимонопольным органом возбуждено дело </w:t>
      </w:r>
      <w:r>
        <w:rPr>
          <w:rFonts w:ascii="Tahoma" w:hAnsi="Tahoma" w:cs="Tahoma"/>
        </w:rPr>
        <w:t xml:space="preserve">в отношении администрации </w:t>
      </w:r>
      <w:r w:rsidRPr="0063213F">
        <w:rPr>
          <w:rFonts w:ascii="Tahoma" w:hAnsi="Tahoma" w:cs="Tahoma"/>
        </w:rPr>
        <w:t>Волжск</w:t>
      </w:r>
      <w:r>
        <w:rPr>
          <w:rFonts w:ascii="Tahoma" w:hAnsi="Tahoma" w:cs="Tahoma"/>
        </w:rPr>
        <w:t>ого</w:t>
      </w:r>
      <w:r w:rsidRPr="0063213F">
        <w:rPr>
          <w:rFonts w:ascii="Tahoma" w:hAnsi="Tahoma" w:cs="Tahoma"/>
        </w:rPr>
        <w:t xml:space="preserve"> по признакам ограничения конкуренции на рынке регуляр</w:t>
      </w:r>
      <w:r>
        <w:rPr>
          <w:rFonts w:ascii="Tahoma" w:hAnsi="Tahoma" w:cs="Tahoma"/>
        </w:rPr>
        <w:t xml:space="preserve">ных пассажирских перевозок в </w:t>
      </w:r>
      <w:proofErr w:type="gramStart"/>
      <w:r>
        <w:rPr>
          <w:rFonts w:ascii="Tahoma" w:hAnsi="Tahoma" w:cs="Tahoma"/>
        </w:rPr>
        <w:t>г</w:t>
      </w:r>
      <w:proofErr w:type="gramEnd"/>
      <w:r>
        <w:rPr>
          <w:rFonts w:ascii="Tahoma" w:hAnsi="Tahoma" w:cs="Tahoma"/>
        </w:rPr>
        <w:t>. </w:t>
      </w:r>
      <w:r w:rsidRPr="0063213F">
        <w:rPr>
          <w:rFonts w:ascii="Tahoma" w:hAnsi="Tahoma" w:cs="Tahoma"/>
        </w:rPr>
        <w:t>Волжском</w:t>
      </w:r>
      <w:r>
        <w:rPr>
          <w:rFonts w:ascii="Tahoma" w:hAnsi="Tahoma" w:cs="Tahoma"/>
        </w:rPr>
        <w:t>.</w:t>
      </w:r>
    </w:p>
    <w:p w:rsidR="00343EBB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В настоящее время рассмотрение дела отложено на 17.08.2017. </w:t>
      </w:r>
      <w:r w:rsidR="00625308">
        <w:rPr>
          <w:rFonts w:ascii="Tahoma" w:hAnsi="Tahoma" w:cs="Tahoma"/>
        </w:rPr>
        <w:t>А</w:t>
      </w:r>
      <w:r w:rsidRPr="00905E18">
        <w:rPr>
          <w:rFonts w:ascii="Tahoma" w:hAnsi="Tahoma" w:cs="Tahoma"/>
        </w:rPr>
        <w:t>дминистрация отменяет ряд маршрутов, которые не предполагалось</w:t>
      </w:r>
      <w:r w:rsidR="00625308">
        <w:rPr>
          <w:rFonts w:ascii="Tahoma" w:hAnsi="Tahoma" w:cs="Tahoma"/>
        </w:rPr>
        <w:t xml:space="preserve"> отменять согласно исследованию</w:t>
      </w:r>
      <w:r w:rsidRPr="00905E18">
        <w:rPr>
          <w:rFonts w:ascii="Tahoma" w:hAnsi="Tahoma" w:cs="Tahoma"/>
        </w:rPr>
        <w:t xml:space="preserve"> и оставляет маршруты, кото</w:t>
      </w:r>
      <w:r>
        <w:rPr>
          <w:rFonts w:ascii="Tahoma" w:hAnsi="Tahoma" w:cs="Tahoma"/>
        </w:rPr>
        <w:t xml:space="preserve">рые </w:t>
      </w:r>
      <w:r w:rsidR="00625308">
        <w:rPr>
          <w:rFonts w:ascii="Tahoma" w:hAnsi="Tahoma" w:cs="Tahoma"/>
        </w:rPr>
        <w:t xml:space="preserve">в исследовании </w:t>
      </w:r>
      <w:r>
        <w:rPr>
          <w:rFonts w:ascii="Tahoma" w:hAnsi="Tahoma" w:cs="Tahoma"/>
        </w:rPr>
        <w:t xml:space="preserve">было рекомендовано отменить, в </w:t>
      </w:r>
      <w:proofErr w:type="gramStart"/>
      <w:r>
        <w:rPr>
          <w:rFonts w:ascii="Tahoma" w:hAnsi="Tahoma" w:cs="Tahoma"/>
        </w:rPr>
        <w:t>связи</w:t>
      </w:r>
      <w:proofErr w:type="gramEnd"/>
      <w:r>
        <w:rPr>
          <w:rFonts w:ascii="Tahoma" w:hAnsi="Tahoma" w:cs="Tahoma"/>
        </w:rPr>
        <w:t xml:space="preserve"> с чем у администрации Волжского запрошены обоснования </w:t>
      </w:r>
      <w:r w:rsidR="00625308">
        <w:rPr>
          <w:rFonts w:ascii="Tahoma" w:hAnsi="Tahoma" w:cs="Tahoma"/>
        </w:rPr>
        <w:t>этого</w:t>
      </w:r>
      <w:r>
        <w:rPr>
          <w:rFonts w:ascii="Tahoma" w:hAnsi="Tahoma" w:cs="Tahoma"/>
        </w:rPr>
        <w:t>.</w:t>
      </w:r>
    </w:p>
    <w:p w:rsidR="00343EBB" w:rsidRDefault="00343EBB" w:rsidP="00343EBB">
      <w:pPr>
        <w:spacing w:after="0" w:line="240" w:lineRule="auto"/>
        <w:jc w:val="both"/>
        <w:rPr>
          <w:rFonts w:ascii="Tahoma" w:hAnsi="Tahoma" w:cs="Tahoma"/>
        </w:rPr>
      </w:pPr>
    </w:p>
    <w:p w:rsidR="00343EBB" w:rsidRPr="00C207DC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C207DC">
        <w:rPr>
          <w:rFonts w:ascii="Tahoma" w:hAnsi="Tahoma" w:cs="Tahoma"/>
        </w:rPr>
        <w:t xml:space="preserve">Общее количество рассмотренных жалоб отделом </w:t>
      </w:r>
      <w:r w:rsidR="00046D71">
        <w:rPr>
          <w:rFonts w:ascii="Tahoma" w:hAnsi="Tahoma" w:cs="Tahoma"/>
        </w:rPr>
        <w:t>контроля органов власти</w:t>
      </w:r>
      <w:r w:rsidRPr="00C207DC">
        <w:rPr>
          <w:rFonts w:ascii="Tahoma" w:hAnsi="Tahoma" w:cs="Tahoma"/>
        </w:rPr>
        <w:t xml:space="preserve"> по </w:t>
      </w:r>
      <w:r w:rsidR="00C52C03">
        <w:rPr>
          <w:rFonts w:ascii="Tahoma" w:hAnsi="Tahoma" w:cs="Tahoma"/>
        </w:rPr>
        <w:t xml:space="preserve">ст. </w:t>
      </w:r>
      <w:r w:rsidRPr="00C207DC">
        <w:rPr>
          <w:rFonts w:ascii="Tahoma" w:hAnsi="Tahoma" w:cs="Tahoma"/>
        </w:rPr>
        <w:t xml:space="preserve">18.1 </w:t>
      </w:r>
      <w:r w:rsidR="00C52C03">
        <w:rPr>
          <w:rFonts w:ascii="Tahoma" w:hAnsi="Tahoma" w:cs="Tahoma"/>
        </w:rPr>
        <w:t xml:space="preserve">Закона о защите конкуренции </w:t>
      </w:r>
      <w:r w:rsidRPr="00C207DC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59</w:t>
      </w:r>
      <w:r w:rsidRPr="00C207DC">
        <w:rPr>
          <w:rFonts w:ascii="Tahoma" w:hAnsi="Tahoma" w:cs="Tahoma"/>
        </w:rPr>
        <w:t xml:space="preserve"> (из них </w:t>
      </w:r>
      <w:r>
        <w:rPr>
          <w:rFonts w:ascii="Tahoma" w:hAnsi="Tahoma" w:cs="Tahoma"/>
        </w:rPr>
        <w:t xml:space="preserve">24 </w:t>
      </w:r>
      <w:r w:rsidRPr="00C207DC">
        <w:rPr>
          <w:rFonts w:ascii="Tahoma" w:hAnsi="Tahoma" w:cs="Tahoma"/>
        </w:rPr>
        <w:t>по торгам на аренду или продажу имущества</w:t>
      </w:r>
      <w:r>
        <w:rPr>
          <w:rFonts w:ascii="Tahoma" w:hAnsi="Tahoma" w:cs="Tahoma"/>
        </w:rPr>
        <w:t>, 10</w:t>
      </w:r>
      <w:r w:rsidRPr="00C207DC">
        <w:rPr>
          <w:rFonts w:ascii="Tahoma" w:hAnsi="Tahoma" w:cs="Tahoma"/>
        </w:rPr>
        <w:t xml:space="preserve"> по конкурсам по отборам управляющих организаций</w:t>
      </w:r>
      <w:r>
        <w:rPr>
          <w:rFonts w:ascii="Tahoma" w:hAnsi="Tahoma" w:cs="Tahoma"/>
        </w:rPr>
        <w:t>).</w:t>
      </w:r>
    </w:p>
    <w:p w:rsidR="00343EBB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Пример дела по жалобе:</w:t>
      </w:r>
    </w:p>
    <w:p w:rsidR="00343EBB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493D90">
        <w:rPr>
          <w:rFonts w:ascii="Tahoma" w:hAnsi="Tahoma" w:cs="Tahoma"/>
        </w:rPr>
        <w:t>МУП «ВПАТП №7» включило в аукционную документацию по продаже здания автостанции в Краснооктябрьском районе Волгограда не предусмотренное для таких аукционов требование о внесении обеспечения исполнения договора купли-продажи в размере почти 450 тыс. руб. в дополнение к задатку в размере 310 тыс</w:t>
      </w:r>
      <w:proofErr w:type="gramStart"/>
      <w:r w:rsidRPr="00493D90">
        <w:rPr>
          <w:rFonts w:ascii="Tahoma" w:hAnsi="Tahoma" w:cs="Tahoma"/>
        </w:rPr>
        <w:t>.р</w:t>
      </w:r>
      <w:proofErr w:type="gramEnd"/>
      <w:r w:rsidRPr="00493D90">
        <w:rPr>
          <w:rFonts w:ascii="Tahoma" w:hAnsi="Tahoma" w:cs="Tahoma"/>
        </w:rPr>
        <w:t>уб.  При этом аукционная комиссия предприятия  неправомерно допустила  лиц, которые оплатили только обеспечение исполнения договора купли-продажи.</w:t>
      </w:r>
    </w:p>
    <w:p w:rsidR="00343EBB" w:rsidRDefault="00343EBB" w:rsidP="00A2486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493D90">
        <w:rPr>
          <w:rFonts w:ascii="Tahoma" w:hAnsi="Tahoma" w:cs="Tahoma"/>
        </w:rPr>
        <w:t xml:space="preserve">Антимонопольным органом выдано предписание об аннулировании протокола рассмотрения заявок и о внесении изменений в извещение об аукционе. Предприятие обжаловало решение и предписание, суд </w:t>
      </w:r>
      <w:r>
        <w:rPr>
          <w:rFonts w:ascii="Tahoma" w:hAnsi="Tahoma" w:cs="Tahoma"/>
        </w:rPr>
        <w:t xml:space="preserve">поддержал антимонопольный орган, после чего предприятие исполнило предписание. </w:t>
      </w:r>
    </w:p>
    <w:p w:rsidR="00343EBB" w:rsidRPr="00343EBB" w:rsidRDefault="00343EBB" w:rsidP="00343EBB">
      <w:pPr>
        <w:spacing w:after="0" w:line="240" w:lineRule="auto"/>
        <w:jc w:val="both"/>
        <w:rPr>
          <w:rFonts w:ascii="Tahoma" w:hAnsi="Tahoma" w:cs="Tahoma"/>
        </w:rPr>
      </w:pPr>
    </w:p>
    <w:p w:rsidR="00A2486C" w:rsidRPr="00AB4D7D" w:rsidRDefault="00AB1781" w:rsidP="00797C1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Контроль госза</w:t>
      </w:r>
      <w:r w:rsidR="00A2486C" w:rsidRPr="00AB4D7D">
        <w:rPr>
          <w:rFonts w:ascii="Tahoma" w:hAnsi="Tahoma" w:cs="Tahoma"/>
          <w:b/>
        </w:rPr>
        <w:t>каза</w:t>
      </w:r>
    </w:p>
    <w:p w:rsidR="00A2486C" w:rsidRPr="00FB6C02" w:rsidRDefault="00A2486C" w:rsidP="00A2486C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первом полугодии 2017</w:t>
      </w:r>
      <w:r w:rsidRPr="00FB6C02">
        <w:rPr>
          <w:rFonts w:ascii="Tahoma" w:hAnsi="Tahoma" w:cs="Tahoma"/>
          <w:sz w:val="22"/>
          <w:szCs w:val="22"/>
        </w:rPr>
        <w:t xml:space="preserve"> г. поступило </w:t>
      </w:r>
      <w:r>
        <w:rPr>
          <w:rFonts w:ascii="Tahoma" w:hAnsi="Tahoma" w:cs="Tahoma"/>
          <w:sz w:val="22"/>
          <w:szCs w:val="22"/>
        </w:rPr>
        <w:t xml:space="preserve">240 </w:t>
      </w:r>
      <w:r w:rsidRPr="00FB6C02">
        <w:rPr>
          <w:rFonts w:ascii="Tahoma" w:hAnsi="Tahoma" w:cs="Tahoma"/>
          <w:sz w:val="22"/>
          <w:szCs w:val="22"/>
        </w:rPr>
        <w:t xml:space="preserve">жалоб на действия заказчиков и уполномоченных органов </w:t>
      </w:r>
      <w:r>
        <w:rPr>
          <w:rFonts w:ascii="Tahoma" w:hAnsi="Tahoma" w:cs="Tahoma"/>
          <w:sz w:val="22"/>
          <w:szCs w:val="22"/>
        </w:rPr>
        <w:t xml:space="preserve">(в 1 </w:t>
      </w:r>
      <w:proofErr w:type="spellStart"/>
      <w:r>
        <w:rPr>
          <w:rFonts w:ascii="Tahoma" w:hAnsi="Tahoma" w:cs="Tahoma"/>
          <w:sz w:val="22"/>
          <w:szCs w:val="22"/>
        </w:rPr>
        <w:t>полуг</w:t>
      </w:r>
      <w:proofErr w:type="spellEnd"/>
      <w:r>
        <w:rPr>
          <w:rFonts w:ascii="Tahoma" w:hAnsi="Tahoma" w:cs="Tahoma"/>
          <w:sz w:val="22"/>
          <w:szCs w:val="22"/>
        </w:rPr>
        <w:t>. 2016г. – 202)</w:t>
      </w:r>
      <w:r w:rsidRPr="00FB6C02">
        <w:rPr>
          <w:rFonts w:ascii="Tahoma" w:hAnsi="Tahoma" w:cs="Tahoma"/>
          <w:sz w:val="22"/>
          <w:szCs w:val="22"/>
        </w:rPr>
        <w:t xml:space="preserve">, по результатам </w:t>
      </w:r>
      <w:proofErr w:type="spellStart"/>
      <w:r w:rsidRPr="00FB6C02">
        <w:rPr>
          <w:rFonts w:ascii="Tahoma" w:hAnsi="Tahoma" w:cs="Tahoma"/>
          <w:sz w:val="22"/>
          <w:szCs w:val="22"/>
        </w:rPr>
        <w:t>рассм</w:t>
      </w:r>
      <w:proofErr w:type="spellEnd"/>
      <w:r w:rsidRPr="00FB6C02">
        <w:rPr>
          <w:rFonts w:ascii="Tahoma" w:hAnsi="Tahoma" w:cs="Tahoma"/>
          <w:sz w:val="22"/>
          <w:szCs w:val="22"/>
        </w:rPr>
        <w:t xml:space="preserve">. обращений проведено </w:t>
      </w:r>
      <w:r>
        <w:rPr>
          <w:rFonts w:ascii="Tahoma" w:hAnsi="Tahoma" w:cs="Tahoma"/>
          <w:sz w:val="22"/>
          <w:szCs w:val="22"/>
        </w:rPr>
        <w:t>47</w:t>
      </w:r>
      <w:r w:rsidRPr="00FB6C02">
        <w:rPr>
          <w:rFonts w:ascii="Tahoma" w:hAnsi="Tahoma" w:cs="Tahoma"/>
          <w:sz w:val="22"/>
          <w:szCs w:val="22"/>
        </w:rPr>
        <w:t xml:space="preserve"> внеплановых проверок (</w:t>
      </w:r>
      <w:r>
        <w:rPr>
          <w:rFonts w:ascii="Tahoma" w:hAnsi="Tahoma" w:cs="Tahoma"/>
          <w:sz w:val="22"/>
          <w:szCs w:val="22"/>
        </w:rPr>
        <w:t>59</w:t>
      </w:r>
      <w:r w:rsidRPr="00FB6C02">
        <w:rPr>
          <w:rFonts w:ascii="Tahoma" w:hAnsi="Tahoma" w:cs="Tahoma"/>
          <w:sz w:val="22"/>
          <w:szCs w:val="22"/>
        </w:rPr>
        <w:t xml:space="preserve"> – в 201</w:t>
      </w:r>
      <w:r>
        <w:rPr>
          <w:rFonts w:ascii="Tahoma" w:hAnsi="Tahoma" w:cs="Tahoma"/>
          <w:sz w:val="22"/>
          <w:szCs w:val="22"/>
        </w:rPr>
        <w:t>6)</w:t>
      </w:r>
      <w:r w:rsidRPr="00FB6C02">
        <w:rPr>
          <w:rFonts w:ascii="Tahoma" w:hAnsi="Tahoma" w:cs="Tahoma"/>
          <w:sz w:val="22"/>
          <w:szCs w:val="22"/>
        </w:rPr>
        <w:t xml:space="preserve">; выдано предписаний об устранении нарушений – </w:t>
      </w:r>
      <w:r>
        <w:rPr>
          <w:rFonts w:ascii="Tahoma" w:hAnsi="Tahoma" w:cs="Tahoma"/>
          <w:sz w:val="22"/>
          <w:szCs w:val="22"/>
        </w:rPr>
        <w:t xml:space="preserve">80 </w:t>
      </w:r>
      <w:r w:rsidRPr="00FB6C02">
        <w:rPr>
          <w:rFonts w:ascii="Tahoma" w:hAnsi="Tahoma" w:cs="Tahoma"/>
          <w:sz w:val="22"/>
          <w:szCs w:val="22"/>
        </w:rPr>
        <w:t>(в 201</w:t>
      </w:r>
      <w:r>
        <w:rPr>
          <w:rFonts w:ascii="Tahoma" w:hAnsi="Tahoma" w:cs="Tahoma"/>
          <w:sz w:val="22"/>
          <w:szCs w:val="22"/>
        </w:rPr>
        <w:t>6</w:t>
      </w:r>
      <w:r w:rsidRPr="00FB6C02">
        <w:rPr>
          <w:rFonts w:ascii="Tahoma" w:hAnsi="Tahoma" w:cs="Tahoma"/>
          <w:sz w:val="22"/>
          <w:szCs w:val="22"/>
        </w:rPr>
        <w:t xml:space="preserve"> году</w:t>
      </w:r>
      <w:r>
        <w:rPr>
          <w:rFonts w:ascii="Tahoma" w:hAnsi="Tahoma" w:cs="Tahoma"/>
          <w:sz w:val="22"/>
          <w:szCs w:val="22"/>
        </w:rPr>
        <w:t xml:space="preserve"> -</w:t>
      </w:r>
      <w:r w:rsidRPr="00FB6C0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71</w:t>
      </w:r>
      <w:r w:rsidRPr="00FB6C02">
        <w:rPr>
          <w:rFonts w:ascii="Tahoma" w:hAnsi="Tahoma" w:cs="Tahoma"/>
          <w:sz w:val="22"/>
          <w:szCs w:val="22"/>
        </w:rPr>
        <w:t xml:space="preserve">); наложено штрафов за правонарушения в сфере законодательства о контрактной системе на сумму </w:t>
      </w:r>
      <w:r>
        <w:rPr>
          <w:rFonts w:ascii="Tahoma" w:hAnsi="Tahoma" w:cs="Tahoma"/>
          <w:sz w:val="22"/>
          <w:szCs w:val="22"/>
        </w:rPr>
        <w:t>1 560,7</w:t>
      </w:r>
      <w:r w:rsidRPr="00FB6C02">
        <w:rPr>
          <w:rFonts w:ascii="Tahoma" w:hAnsi="Tahoma" w:cs="Tahoma"/>
          <w:sz w:val="22"/>
          <w:szCs w:val="22"/>
        </w:rPr>
        <w:t xml:space="preserve"> тыс. руб. (</w:t>
      </w:r>
      <w:r>
        <w:rPr>
          <w:rFonts w:ascii="Tahoma" w:hAnsi="Tahoma" w:cs="Tahoma"/>
          <w:sz w:val="22"/>
          <w:szCs w:val="22"/>
        </w:rPr>
        <w:t xml:space="preserve">в 2016 </w:t>
      </w:r>
      <w:r w:rsidRPr="00FB6C02">
        <w:rPr>
          <w:rFonts w:ascii="Tahoma" w:hAnsi="Tahoma" w:cs="Tahoma"/>
          <w:sz w:val="22"/>
          <w:szCs w:val="22"/>
        </w:rPr>
        <w:t xml:space="preserve">– </w:t>
      </w:r>
      <w:r w:rsidRPr="003E3FC4">
        <w:rPr>
          <w:rFonts w:ascii="Tahoma" w:hAnsi="Tahoma" w:cs="Tahoma"/>
          <w:sz w:val="22"/>
          <w:szCs w:val="22"/>
        </w:rPr>
        <w:t xml:space="preserve">419,8 </w:t>
      </w:r>
      <w:r w:rsidRPr="00FB6C02">
        <w:rPr>
          <w:rFonts w:ascii="Tahoma" w:hAnsi="Tahoma" w:cs="Tahoma"/>
          <w:sz w:val="22"/>
          <w:szCs w:val="22"/>
        </w:rPr>
        <w:t>тыс. руб.).</w:t>
      </w:r>
    </w:p>
    <w:p w:rsidR="00A2486C" w:rsidRDefault="00A2486C" w:rsidP="00A2486C">
      <w:pPr>
        <w:pStyle w:val="ConsPlusNormal"/>
        <w:ind w:right="-2" w:firstLine="0"/>
        <w:jc w:val="both"/>
        <w:rPr>
          <w:rFonts w:ascii="Tahoma" w:hAnsi="Tahoma" w:cs="Tahoma"/>
          <w:sz w:val="22"/>
          <w:szCs w:val="22"/>
        </w:rPr>
      </w:pPr>
    </w:p>
    <w:p w:rsidR="002502A8" w:rsidRDefault="002502A8" w:rsidP="002502A8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Примеры дел:</w:t>
      </w:r>
    </w:p>
    <w:p w:rsidR="00A2486C" w:rsidRPr="003E3FC4" w:rsidRDefault="002502A8" w:rsidP="002502A8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</w:t>
      </w:r>
      <w:r w:rsidR="00A2486C" w:rsidRPr="00A06D47">
        <w:rPr>
          <w:rFonts w:ascii="Tahoma" w:hAnsi="Tahoma" w:cs="Tahoma"/>
          <w:sz w:val="22"/>
          <w:szCs w:val="22"/>
        </w:rPr>
        <w:t xml:space="preserve">ыли обжалованы действия </w:t>
      </w:r>
      <w:r w:rsidR="00A2486C" w:rsidRPr="003E3FC4">
        <w:rPr>
          <w:rFonts w:ascii="Tahoma" w:hAnsi="Tahoma" w:cs="Tahoma"/>
          <w:sz w:val="22"/>
          <w:szCs w:val="22"/>
        </w:rPr>
        <w:t>заказчика, выразившиеся в необоснованном ограничении количества участников закупки.</w:t>
      </w:r>
      <w:r w:rsidR="00A2486C">
        <w:rPr>
          <w:rFonts w:ascii="Tahoma" w:hAnsi="Tahoma" w:cs="Tahoma"/>
          <w:sz w:val="22"/>
          <w:szCs w:val="22"/>
        </w:rPr>
        <w:t xml:space="preserve"> </w:t>
      </w:r>
      <w:r w:rsidR="00A2486C" w:rsidRPr="003E3FC4">
        <w:rPr>
          <w:rFonts w:ascii="Tahoma" w:hAnsi="Tahoma" w:cs="Tahoma"/>
          <w:sz w:val="22"/>
          <w:szCs w:val="22"/>
        </w:rPr>
        <w:t xml:space="preserve">В результате рассмотрения жалобы установлено, что заказчик нарушил п. 1 и п. 2 ч.1 ст. 33 Закона о контрактной системе № 44-ФЗ, так как техническая часть документации содержала ограниченное количество способов обеззараживания/обезвреживания медицинских отходов по сравнению с разрешенными способами, предусмотренными действующим законодательством. Так, в соответствии с </w:t>
      </w:r>
      <w:proofErr w:type="spellStart"/>
      <w:r w:rsidR="00A2486C" w:rsidRPr="003E3FC4">
        <w:rPr>
          <w:rFonts w:ascii="Tahoma" w:hAnsi="Tahoma" w:cs="Tahoma"/>
          <w:sz w:val="22"/>
          <w:szCs w:val="22"/>
        </w:rPr>
        <w:t>СанПиН</w:t>
      </w:r>
      <w:proofErr w:type="spellEnd"/>
      <w:r w:rsidR="00A2486C" w:rsidRPr="003E3FC4">
        <w:rPr>
          <w:rFonts w:ascii="Tahoma" w:hAnsi="Tahoma" w:cs="Tahoma"/>
          <w:sz w:val="22"/>
          <w:szCs w:val="22"/>
        </w:rPr>
        <w:t xml:space="preserve"> 2.1.7.2790-10 обезвреживание/обеззараживание медицинских отходов осуществляется такими способами, как </w:t>
      </w:r>
      <w:proofErr w:type="spellStart"/>
      <w:r w:rsidR="00A2486C" w:rsidRPr="003E3FC4">
        <w:rPr>
          <w:rFonts w:ascii="Tahoma" w:hAnsi="Tahoma" w:cs="Tahoma"/>
          <w:sz w:val="22"/>
          <w:szCs w:val="22"/>
        </w:rPr>
        <w:t>автоклавирование</w:t>
      </w:r>
      <w:proofErr w:type="spellEnd"/>
      <w:r w:rsidR="00A2486C" w:rsidRPr="003E3FC4">
        <w:rPr>
          <w:rFonts w:ascii="Tahoma" w:hAnsi="Tahoma" w:cs="Tahoma"/>
          <w:sz w:val="22"/>
          <w:szCs w:val="22"/>
        </w:rPr>
        <w:t>, сжигание, вывоз на полигоны, утилизация.</w:t>
      </w:r>
    </w:p>
    <w:p w:rsidR="00A2486C" w:rsidRPr="003E3FC4" w:rsidRDefault="00EA6627" w:rsidP="00A2486C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Однако </w:t>
      </w:r>
      <w:r w:rsidR="00A2486C" w:rsidRPr="003E3FC4">
        <w:rPr>
          <w:rFonts w:ascii="Tahoma" w:hAnsi="Tahoma" w:cs="Tahoma"/>
          <w:sz w:val="22"/>
          <w:szCs w:val="22"/>
        </w:rPr>
        <w:t>в техническом задании заказчик потребовал осуществления обеззараживания/обезврежив</w:t>
      </w:r>
      <w:r w:rsidR="00A2486C">
        <w:rPr>
          <w:rFonts w:ascii="Tahoma" w:hAnsi="Tahoma" w:cs="Tahoma"/>
          <w:sz w:val="22"/>
          <w:szCs w:val="22"/>
        </w:rPr>
        <w:t xml:space="preserve">ания медицинских отходов путем </w:t>
      </w:r>
      <w:r w:rsidR="00A2486C" w:rsidRPr="003E3FC4">
        <w:rPr>
          <w:rFonts w:ascii="Tahoma" w:hAnsi="Tahoma" w:cs="Tahoma"/>
          <w:sz w:val="22"/>
          <w:szCs w:val="22"/>
        </w:rPr>
        <w:t xml:space="preserve">только </w:t>
      </w:r>
      <w:proofErr w:type="spellStart"/>
      <w:r w:rsidR="00A2486C" w:rsidRPr="003E3FC4">
        <w:rPr>
          <w:rFonts w:ascii="Tahoma" w:hAnsi="Tahoma" w:cs="Tahoma"/>
          <w:sz w:val="22"/>
          <w:szCs w:val="22"/>
        </w:rPr>
        <w:t>автоклавирования</w:t>
      </w:r>
      <w:proofErr w:type="spellEnd"/>
      <w:r w:rsidR="00A2486C" w:rsidRPr="003E3FC4">
        <w:rPr>
          <w:rFonts w:ascii="Tahoma" w:hAnsi="Tahoma" w:cs="Tahoma"/>
          <w:sz w:val="22"/>
          <w:szCs w:val="22"/>
        </w:rPr>
        <w:t>, при этом разумных доводов применения лишь указанного способа заказчик не привел.</w:t>
      </w:r>
    </w:p>
    <w:p w:rsidR="00A2486C" w:rsidRDefault="00A2486C" w:rsidP="00A2486C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 w:rsidRPr="003E3FC4">
        <w:rPr>
          <w:rFonts w:ascii="Tahoma" w:hAnsi="Tahoma" w:cs="Tahoma"/>
          <w:sz w:val="22"/>
          <w:szCs w:val="22"/>
        </w:rPr>
        <w:t>Заказчику, аукционной комиссии и оператору электронной площадки выдано предписание об устранении нарушения законодательства о контрактной системе путем внесения изменений в аукционную документацию.</w:t>
      </w:r>
    </w:p>
    <w:p w:rsidR="009409DC" w:rsidRDefault="009409DC" w:rsidP="00A2486C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</w:p>
    <w:p w:rsidR="00A2486C" w:rsidRPr="003E3FC4" w:rsidRDefault="002502A8" w:rsidP="00A2486C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Рассмотрена</w:t>
      </w:r>
      <w:r w:rsidR="00A2486C" w:rsidRPr="003E3FC4">
        <w:rPr>
          <w:rFonts w:ascii="Tahoma" w:hAnsi="Tahoma" w:cs="Tahoma"/>
          <w:sz w:val="22"/>
          <w:szCs w:val="22"/>
        </w:rPr>
        <w:t xml:space="preserve"> жалоб</w:t>
      </w:r>
      <w:r w:rsidR="009409DC">
        <w:rPr>
          <w:rFonts w:ascii="Tahoma" w:hAnsi="Tahoma" w:cs="Tahoma"/>
          <w:sz w:val="22"/>
          <w:szCs w:val="22"/>
        </w:rPr>
        <w:t>а</w:t>
      </w:r>
      <w:r w:rsidR="00A2486C" w:rsidRPr="003E3FC4">
        <w:rPr>
          <w:rFonts w:ascii="Tahoma" w:hAnsi="Tahoma" w:cs="Tahoma"/>
          <w:sz w:val="22"/>
          <w:szCs w:val="22"/>
        </w:rPr>
        <w:t xml:space="preserve"> ООО «Унистрой-1» на действия аукционной комиссии при проведении аукциона в электронной форме на «Ремонт автомобильной дороги "</w:t>
      </w:r>
      <w:proofErr w:type="spellStart"/>
      <w:r w:rsidR="00A2486C" w:rsidRPr="003E3FC4">
        <w:rPr>
          <w:rFonts w:ascii="Tahoma" w:hAnsi="Tahoma" w:cs="Tahoma"/>
          <w:sz w:val="22"/>
          <w:szCs w:val="22"/>
        </w:rPr>
        <w:t>Жирновск-Рудня-Вязовка-Михайловка-Кумылженская-Вешенская</w:t>
      </w:r>
      <w:proofErr w:type="spellEnd"/>
      <w:r w:rsidR="00A2486C" w:rsidRPr="003E3FC4">
        <w:rPr>
          <w:rFonts w:ascii="Tahoma" w:hAnsi="Tahoma" w:cs="Tahoma"/>
          <w:sz w:val="22"/>
          <w:szCs w:val="22"/>
        </w:rPr>
        <w:t xml:space="preserve"> Ростовская область)" (в границах территории Вол</w:t>
      </w:r>
      <w:r>
        <w:rPr>
          <w:rFonts w:ascii="Tahoma" w:hAnsi="Tahoma" w:cs="Tahoma"/>
          <w:sz w:val="22"/>
          <w:szCs w:val="22"/>
        </w:rPr>
        <w:t xml:space="preserve">гоградской области, </w:t>
      </w:r>
      <w:r w:rsidR="00A2486C" w:rsidRPr="003E3FC4">
        <w:rPr>
          <w:rFonts w:ascii="Tahoma" w:hAnsi="Tahoma" w:cs="Tahoma"/>
          <w:sz w:val="22"/>
          <w:szCs w:val="22"/>
        </w:rPr>
        <w:t>номер извещения 0129200005317001270) с начальной (максимальной) ценой контракта более 85 млн. рублей.</w:t>
      </w:r>
      <w:proofErr w:type="gramEnd"/>
    </w:p>
    <w:p w:rsidR="00A2486C" w:rsidRPr="003E3FC4" w:rsidRDefault="00A2486C" w:rsidP="00A2486C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 w:rsidRPr="003E3FC4">
        <w:rPr>
          <w:rFonts w:ascii="Tahoma" w:hAnsi="Tahoma" w:cs="Tahoma"/>
          <w:sz w:val="22"/>
          <w:szCs w:val="22"/>
        </w:rPr>
        <w:t>ООО «Унистрой-1» обжаловало действия аукционной комиссии, выразившиеся в необоснованном отказе ему в допуске к участию в аукционе. При этом стоит отметить, что на участие в аукционе было подано всего 2 заявки, одну из которых к участию в нем не допустили.</w:t>
      </w:r>
    </w:p>
    <w:p w:rsidR="00A2486C" w:rsidRPr="003E3FC4" w:rsidRDefault="00A2486C" w:rsidP="00A2486C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proofErr w:type="gramStart"/>
      <w:r w:rsidRPr="003E3FC4">
        <w:rPr>
          <w:rFonts w:ascii="Tahoma" w:hAnsi="Tahoma" w:cs="Tahoma"/>
          <w:sz w:val="22"/>
          <w:szCs w:val="22"/>
        </w:rPr>
        <w:lastRenderedPageBreak/>
        <w:t>По итогам рассмотрения жалобы в действиях комиссии по рассмотрению заявок нарушений Закона о контрактной системе № 44-ФЗ не выявлено, при этом в рамках внеплановой проверки закупки в аукционной документации выявлены нарушения п. 1 ч. 1 ст. 64 (п. 1 ч. 1 ст. 33) и п. 2 ч. 1 ст. 64 закона № 44-ФЗ.</w:t>
      </w:r>
      <w:proofErr w:type="gramEnd"/>
    </w:p>
    <w:p w:rsidR="00A2486C" w:rsidRPr="003E3FC4" w:rsidRDefault="00A2486C" w:rsidP="00A2486C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 w:rsidRPr="003E3FC4">
        <w:rPr>
          <w:rFonts w:ascii="Tahoma" w:hAnsi="Tahoma" w:cs="Tahoma"/>
          <w:sz w:val="22"/>
          <w:szCs w:val="22"/>
        </w:rPr>
        <w:t>Так, техническая часть документации содержит нестандартные показатели товаров, которые не предусмотрены нормативно-технической документацией, при этом обоснование применения таких показателей отсутствует. Таким показателем, например, является цвет корпуса и оборотной стороны основы щитков дорожных знаков.</w:t>
      </w:r>
    </w:p>
    <w:p w:rsidR="00AB5B47" w:rsidRDefault="00A2486C" w:rsidP="002502A8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Кроме того, документация содержала</w:t>
      </w:r>
      <w:r w:rsidRPr="003E3FC4">
        <w:rPr>
          <w:rFonts w:ascii="Tahoma" w:hAnsi="Tahoma" w:cs="Tahoma"/>
          <w:sz w:val="22"/>
          <w:szCs w:val="22"/>
        </w:rPr>
        <w:t xml:space="preserve"> ненадлежащую инструкцию по заполнению заявки, так как е</w:t>
      </w:r>
      <w:r>
        <w:rPr>
          <w:rFonts w:ascii="Tahoma" w:hAnsi="Tahoma" w:cs="Tahoma"/>
          <w:sz w:val="22"/>
          <w:szCs w:val="22"/>
        </w:rPr>
        <w:t>ё</w:t>
      </w:r>
      <w:r w:rsidRPr="003E3FC4">
        <w:rPr>
          <w:rFonts w:ascii="Tahoma" w:hAnsi="Tahoma" w:cs="Tahoma"/>
          <w:sz w:val="22"/>
          <w:szCs w:val="22"/>
        </w:rPr>
        <w:t xml:space="preserve"> положения не позволя</w:t>
      </w:r>
      <w:r>
        <w:rPr>
          <w:rFonts w:ascii="Tahoma" w:hAnsi="Tahoma" w:cs="Tahoma"/>
          <w:sz w:val="22"/>
          <w:szCs w:val="22"/>
        </w:rPr>
        <w:t>ли</w:t>
      </w:r>
      <w:r w:rsidRPr="003E3FC4">
        <w:rPr>
          <w:rFonts w:ascii="Tahoma" w:hAnsi="Tahoma" w:cs="Tahoma"/>
          <w:sz w:val="22"/>
          <w:szCs w:val="22"/>
        </w:rPr>
        <w:t xml:space="preserve"> участникам однозначно определить каким образом должны быть указаны те или иные значения показателей.</w:t>
      </w:r>
    </w:p>
    <w:p w:rsidR="00866AF9" w:rsidRDefault="00866AF9" w:rsidP="00866AF9">
      <w:pPr>
        <w:pStyle w:val="ConsPlusNormal"/>
        <w:ind w:right="-2" w:firstLine="0"/>
        <w:jc w:val="both"/>
        <w:rPr>
          <w:rFonts w:ascii="Tahoma" w:hAnsi="Tahoma" w:cs="Tahoma"/>
          <w:b/>
          <w:sz w:val="22"/>
          <w:szCs w:val="22"/>
        </w:rPr>
      </w:pPr>
    </w:p>
    <w:p w:rsidR="00EA6627" w:rsidRDefault="00866AF9" w:rsidP="00797C1E">
      <w:pPr>
        <w:pStyle w:val="ConsPlusNormal"/>
        <w:ind w:right="-2" w:firstLine="0"/>
        <w:jc w:val="center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b/>
          <w:sz w:val="22"/>
          <w:szCs w:val="22"/>
        </w:rPr>
        <w:t>Анализы рынков и мониторинги</w:t>
      </w:r>
    </w:p>
    <w:p w:rsidR="00E8437F" w:rsidRPr="00F37E4D" w:rsidRDefault="00E8437F" w:rsidP="00BE1F57">
      <w:pPr>
        <w:pStyle w:val="ConsPlusNormal"/>
        <w:ind w:firstLine="708"/>
        <w:jc w:val="both"/>
        <w:rPr>
          <w:rFonts w:ascii="Tahoma" w:hAnsi="Tahoma" w:cs="Tahoma"/>
          <w:b/>
          <w:i/>
          <w:sz w:val="22"/>
          <w:szCs w:val="22"/>
        </w:rPr>
      </w:pPr>
      <w:r w:rsidRPr="00F37E4D">
        <w:rPr>
          <w:rFonts w:ascii="Tahoma" w:hAnsi="Tahoma" w:cs="Tahoma"/>
          <w:b/>
          <w:i/>
          <w:sz w:val="22"/>
          <w:szCs w:val="22"/>
        </w:rPr>
        <w:t>Продукты питания:</w:t>
      </w:r>
    </w:p>
    <w:p w:rsidR="00E8437F" w:rsidRPr="00CB4E74" w:rsidRDefault="00E8437F" w:rsidP="00BE1F57">
      <w:pPr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  <w:proofErr w:type="gramStart"/>
      <w:r w:rsidRPr="00CB4E74">
        <w:rPr>
          <w:rFonts w:ascii="Tahoma" w:hAnsi="Tahoma" w:cs="Tahoma"/>
          <w:color w:val="000000"/>
        </w:rPr>
        <w:t xml:space="preserve">Проведение ежеквартального мониторинга цен на отдельные виды продовольствия (говядина (кроме бескостного мяса), свинина (кроме бескостного мяса), куры (кроме куриных окороков), масло сливочное, молоко питьевое, овощи и фрукты: картофель, капуста белокочанная свежая, лук репчатый, морковь, яблоко. </w:t>
      </w:r>
      <w:proofErr w:type="gramEnd"/>
    </w:p>
    <w:p w:rsidR="00E8437F" w:rsidRPr="00CB4E74" w:rsidRDefault="00E8437F" w:rsidP="00120D47">
      <w:pPr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  <w:r w:rsidRPr="00CB4E74">
        <w:rPr>
          <w:rFonts w:ascii="Tahoma" w:hAnsi="Tahoma" w:cs="Tahoma"/>
          <w:color w:val="000000"/>
        </w:rPr>
        <w:t xml:space="preserve">С 2017 года также осуществляется ежеквартальный мониторинг цен на такие овощи, как </w:t>
      </w:r>
      <w:r>
        <w:rPr>
          <w:rFonts w:ascii="Tahoma" w:hAnsi="Tahoma" w:cs="Tahoma"/>
        </w:rPr>
        <w:t xml:space="preserve"> свё</w:t>
      </w:r>
      <w:r w:rsidRPr="00CB4E74">
        <w:rPr>
          <w:rFonts w:ascii="Tahoma" w:hAnsi="Tahoma" w:cs="Tahoma"/>
        </w:rPr>
        <w:t>кла, томат, огурец</w:t>
      </w:r>
      <w:r w:rsidRPr="00CB4E74">
        <w:rPr>
          <w:rFonts w:ascii="Tahoma" w:hAnsi="Tahoma" w:cs="Tahoma"/>
          <w:color w:val="000000"/>
        </w:rPr>
        <w:t>.</w:t>
      </w:r>
    </w:p>
    <w:p w:rsidR="00E8437F" w:rsidRPr="00CB4E74" w:rsidRDefault="00E8437F" w:rsidP="00BE1F57">
      <w:pPr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  <w:r w:rsidRPr="00CB4E74">
        <w:rPr>
          <w:rFonts w:ascii="Tahoma" w:hAnsi="Tahoma" w:cs="Tahoma"/>
          <w:color w:val="000000"/>
        </w:rPr>
        <w:t xml:space="preserve">Признаков нарушений АМЗ в 2016 - </w:t>
      </w:r>
      <w:r w:rsidRPr="00CB4E74">
        <w:rPr>
          <w:rFonts w:ascii="Tahoma" w:hAnsi="Tahoma" w:cs="Tahoma"/>
          <w:color w:val="000000"/>
          <w:lang w:val="en-US"/>
        </w:rPr>
        <w:t>I</w:t>
      </w:r>
      <w:r w:rsidRPr="00CB4E74">
        <w:rPr>
          <w:rFonts w:ascii="Tahoma" w:hAnsi="Tahoma" w:cs="Tahoma"/>
          <w:color w:val="000000"/>
        </w:rPr>
        <w:t xml:space="preserve"> полугодии 2017 г. не обнаружено, в розничных сетях рост цен соответствовал росту закупочных цен в оптовом сегменте. </w:t>
      </w:r>
    </w:p>
    <w:p w:rsidR="00E8437F" w:rsidRDefault="00E8437F" w:rsidP="00E8437F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CB4E74">
        <w:rPr>
          <w:rFonts w:ascii="Tahoma" w:hAnsi="Tahoma" w:cs="Tahoma"/>
          <w:color w:val="000000"/>
        </w:rPr>
        <w:t>Еженедельный мониторинг цен на рыбу также не выявил каких-либо резких скачков цен.</w:t>
      </w:r>
      <w:r>
        <w:rPr>
          <w:rFonts w:ascii="Tahoma" w:hAnsi="Tahoma" w:cs="Tahoma"/>
          <w:color w:val="000000"/>
        </w:rPr>
        <w:t xml:space="preserve"> </w:t>
      </w:r>
    </w:p>
    <w:p w:rsidR="00E8437F" w:rsidRPr="00866AF9" w:rsidRDefault="00E8437F" w:rsidP="00866AF9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F37E4D">
        <w:rPr>
          <w:rFonts w:ascii="Tahoma" w:hAnsi="Tahoma" w:cs="Tahoma"/>
          <w:color w:val="000000"/>
        </w:rPr>
        <w:t xml:space="preserve"> </w:t>
      </w: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b/>
          <w:i/>
          <w:sz w:val="22"/>
          <w:szCs w:val="22"/>
        </w:rPr>
      </w:pPr>
      <w:r w:rsidRPr="00CB4E74">
        <w:rPr>
          <w:rFonts w:ascii="Tahoma" w:hAnsi="Tahoma" w:cs="Tahoma"/>
          <w:b/>
          <w:i/>
          <w:sz w:val="22"/>
          <w:szCs w:val="22"/>
        </w:rPr>
        <w:t>ГСМ:</w:t>
      </w: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По результатам мониторингов (в т.ч. еженедельных) цен на нефтепродукты за 2016 год средние розничные цены на моторное топливо повысились:</w:t>
      </w: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- автомобильный бензин АИ-92 вырос в цене на 5,48% за 1 литр;</w:t>
      </w: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- автомобильный бензин АИ-95 вырос в цене на 5,39% за 1 литр;</w:t>
      </w: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- дизельное топливо выросло в цене на 3,96% за 1 литр.</w:t>
      </w:r>
    </w:p>
    <w:p w:rsidR="00E8437F" w:rsidRPr="00CB4E74" w:rsidRDefault="00E8437F" w:rsidP="00E8437F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Таким образом, рост цен на моторное топливо в регионе соответств</w:t>
      </w:r>
      <w:r w:rsidR="00BE1F57">
        <w:rPr>
          <w:rFonts w:ascii="Tahoma" w:hAnsi="Tahoma" w:cs="Tahoma"/>
          <w:sz w:val="22"/>
          <w:szCs w:val="22"/>
        </w:rPr>
        <w:t>овал</w:t>
      </w:r>
      <w:r w:rsidRPr="00CB4E74">
        <w:rPr>
          <w:rFonts w:ascii="Tahoma" w:hAnsi="Tahoma" w:cs="Tahoma"/>
          <w:sz w:val="22"/>
          <w:szCs w:val="22"/>
        </w:rPr>
        <w:t xml:space="preserve"> годовому уровню инфляции в 2016 году (5,4%).</w:t>
      </w:r>
    </w:p>
    <w:p w:rsidR="00E8437F" w:rsidRPr="00CB4E74" w:rsidRDefault="00E8437F" w:rsidP="00E8437F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За первое полугодие 2017 года изменение цен на моторное топливо составило:</w:t>
      </w: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- на АИ-92 – 3,96%;</w:t>
      </w: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- на АИ-95 – 3,50%;</w:t>
      </w: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>- на ДТ – 1,56%.</w:t>
      </w:r>
    </w:p>
    <w:p w:rsidR="00E8437F" w:rsidRPr="00CB4E74" w:rsidRDefault="00E8437F" w:rsidP="00E8437F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</w:p>
    <w:p w:rsidR="00E8437F" w:rsidRPr="00CB4E74" w:rsidRDefault="00E8437F" w:rsidP="00BE1F57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CB4E74">
        <w:rPr>
          <w:rFonts w:ascii="Tahoma" w:hAnsi="Tahoma" w:cs="Tahoma"/>
          <w:sz w:val="22"/>
          <w:szCs w:val="22"/>
        </w:rPr>
        <w:t xml:space="preserve">Признаки доминирующего положения на рынках розничной реализации </w:t>
      </w:r>
      <w:proofErr w:type="spellStart"/>
      <w:r w:rsidRPr="00CB4E74">
        <w:rPr>
          <w:rFonts w:ascii="Tahoma" w:hAnsi="Tahoma" w:cs="Tahoma"/>
          <w:sz w:val="22"/>
          <w:szCs w:val="22"/>
        </w:rPr>
        <w:t>автомоб</w:t>
      </w:r>
      <w:proofErr w:type="spellEnd"/>
      <w:r w:rsidRPr="00CB4E74">
        <w:rPr>
          <w:rFonts w:ascii="Tahoma" w:hAnsi="Tahoma" w:cs="Tahoma"/>
          <w:sz w:val="22"/>
          <w:szCs w:val="22"/>
        </w:rPr>
        <w:t xml:space="preserve">. бензинов и дизельного топлива на территории </w:t>
      </w:r>
      <w:proofErr w:type="gramStart"/>
      <w:r w:rsidRPr="00CB4E74">
        <w:rPr>
          <w:rFonts w:ascii="Tahoma" w:hAnsi="Tahoma" w:cs="Tahoma"/>
          <w:sz w:val="22"/>
          <w:szCs w:val="22"/>
        </w:rPr>
        <w:t>ВО имеет</w:t>
      </w:r>
      <w:proofErr w:type="gramEnd"/>
      <w:r w:rsidRPr="00CB4E74">
        <w:rPr>
          <w:rFonts w:ascii="Tahoma" w:hAnsi="Tahoma" w:cs="Tahoma"/>
          <w:sz w:val="22"/>
          <w:szCs w:val="22"/>
        </w:rPr>
        <w:t xml:space="preserve"> ООО «</w:t>
      </w:r>
      <w:proofErr w:type="spellStart"/>
      <w:r w:rsidRPr="00CB4E74">
        <w:rPr>
          <w:rFonts w:ascii="Tahoma" w:hAnsi="Tahoma" w:cs="Tahoma"/>
          <w:sz w:val="22"/>
          <w:szCs w:val="22"/>
        </w:rPr>
        <w:t>Лукойл-Нижневолжскнефтепродукт</w:t>
      </w:r>
      <w:proofErr w:type="spellEnd"/>
      <w:r w:rsidRPr="00CB4E74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(дело рассматривается ЦА ФАС России)</w:t>
      </w:r>
      <w:r w:rsidRPr="00CB4E74">
        <w:rPr>
          <w:rFonts w:ascii="Tahoma" w:hAnsi="Tahoma" w:cs="Tahoma"/>
          <w:sz w:val="22"/>
          <w:szCs w:val="22"/>
        </w:rPr>
        <w:t>.</w:t>
      </w:r>
    </w:p>
    <w:p w:rsidR="00E8437F" w:rsidRDefault="00E8437F" w:rsidP="00E8437F">
      <w:pPr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E8437F" w:rsidRPr="00BC5DAC" w:rsidRDefault="00E8437F" w:rsidP="00797C1E">
      <w:pPr>
        <w:spacing w:after="0" w:line="240" w:lineRule="auto"/>
        <w:jc w:val="center"/>
        <w:rPr>
          <w:rFonts w:ascii="Tahoma" w:hAnsi="Tahoma" w:cs="Tahoma"/>
          <w:b/>
        </w:rPr>
      </w:pPr>
      <w:r w:rsidRPr="00BC5DAC">
        <w:rPr>
          <w:rFonts w:ascii="Tahoma" w:hAnsi="Tahoma" w:cs="Tahoma"/>
          <w:b/>
        </w:rPr>
        <w:t xml:space="preserve">Контроль </w:t>
      </w:r>
      <w:r w:rsidR="00797C1E">
        <w:rPr>
          <w:rFonts w:ascii="Tahoma" w:hAnsi="Tahoma" w:cs="Tahoma"/>
          <w:b/>
        </w:rPr>
        <w:t>торговли</w:t>
      </w:r>
    </w:p>
    <w:p w:rsidR="00E8437F" w:rsidRPr="00BC5DAC" w:rsidRDefault="00E8437F" w:rsidP="00E8437F">
      <w:pPr>
        <w:ind w:firstLine="709"/>
        <w:contextualSpacing/>
        <w:jc w:val="both"/>
        <w:rPr>
          <w:rFonts w:ascii="Tahoma" w:hAnsi="Tahoma" w:cs="Tahoma"/>
        </w:rPr>
      </w:pPr>
      <w:r w:rsidRPr="00BC5DAC">
        <w:rPr>
          <w:rFonts w:ascii="Tahoma" w:hAnsi="Tahoma" w:cs="Tahoma"/>
        </w:rPr>
        <w:t>В целях осуществления государственного контроля (надзора) за соблюдением требований, предусмотренных статьей 14 Закона о торговле</w:t>
      </w:r>
      <w:r w:rsidR="00F703E2">
        <w:rPr>
          <w:rFonts w:ascii="Tahoma" w:hAnsi="Tahoma" w:cs="Tahoma"/>
        </w:rPr>
        <w:t xml:space="preserve"> № 381-ФЗ</w:t>
      </w:r>
      <w:r w:rsidRPr="00BC5DAC">
        <w:rPr>
          <w:rFonts w:ascii="Tahoma" w:hAnsi="Tahoma" w:cs="Tahoma"/>
        </w:rPr>
        <w:t xml:space="preserve">, Управлением определены доли хозяйствующих субъектов, осуществляющих свою деятельность </w:t>
      </w:r>
      <w:r w:rsidRPr="00BC5DAC">
        <w:rPr>
          <w:rFonts w:ascii="Tahoma" w:hAnsi="Tahoma" w:cs="Tahoma"/>
          <w:color w:val="000000"/>
        </w:rPr>
        <w:t>посредством организации торговой сети за 2016 год в границах Волгоградской области.</w:t>
      </w:r>
    </w:p>
    <w:p w:rsidR="00E8437F" w:rsidRPr="00BC5DAC" w:rsidRDefault="00E8437F" w:rsidP="00E8437F">
      <w:pPr>
        <w:ind w:firstLine="709"/>
        <w:contextualSpacing/>
        <w:jc w:val="both"/>
        <w:rPr>
          <w:rFonts w:ascii="Tahoma" w:hAnsi="Tahoma" w:cs="Tahoma"/>
        </w:rPr>
      </w:pPr>
      <w:r w:rsidRPr="00BC5DAC">
        <w:rPr>
          <w:rFonts w:ascii="Tahoma" w:hAnsi="Tahoma" w:cs="Tahoma"/>
        </w:rPr>
        <w:t xml:space="preserve">По результатам проделанной работы установлено, что </w:t>
      </w:r>
      <w:r w:rsidRPr="00BC5DAC">
        <w:rPr>
          <w:rFonts w:ascii="Tahoma" w:hAnsi="Tahoma" w:cs="Tahoma"/>
          <w:color w:val="000000"/>
        </w:rPr>
        <w:t>не вправе приобретать или арендовать</w:t>
      </w:r>
      <w:r w:rsidRPr="00BC5DAC">
        <w:rPr>
          <w:rFonts w:ascii="Tahoma" w:hAnsi="Tahoma" w:cs="Tahoma"/>
        </w:rPr>
        <w:t xml:space="preserve"> в 2017 году </w:t>
      </w:r>
      <w:r w:rsidRPr="00BC5DAC">
        <w:rPr>
          <w:rFonts w:ascii="Tahoma" w:hAnsi="Tahoma" w:cs="Tahoma"/>
          <w:color w:val="000000"/>
        </w:rPr>
        <w:t>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приобретения: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lastRenderedPageBreak/>
        <w:tab/>
      </w:r>
      <w:r w:rsidR="00E8437F" w:rsidRPr="00BC5DAC">
        <w:rPr>
          <w:rFonts w:ascii="Tahoma" w:hAnsi="Tahoma" w:cs="Tahoma"/>
          <w:b/>
        </w:rPr>
        <w:t>АО «</w:t>
      </w:r>
      <w:proofErr w:type="spellStart"/>
      <w:r w:rsidR="00E8437F" w:rsidRPr="00BC5DAC">
        <w:rPr>
          <w:rFonts w:ascii="Tahoma" w:hAnsi="Tahoma" w:cs="Tahoma"/>
          <w:b/>
        </w:rPr>
        <w:t>Тандер</w:t>
      </w:r>
      <w:proofErr w:type="spellEnd"/>
      <w:r w:rsidR="00E8437F" w:rsidRPr="00BC5DAC">
        <w:rPr>
          <w:rFonts w:ascii="Tahoma" w:hAnsi="Tahoma" w:cs="Tahoma"/>
          <w:b/>
        </w:rPr>
        <w:t>»</w:t>
      </w:r>
      <w:r w:rsidR="00E8437F" w:rsidRPr="00BC5DAC">
        <w:rPr>
          <w:rFonts w:ascii="Tahoma" w:hAnsi="Tahoma" w:cs="Tahoma"/>
        </w:rPr>
        <w:t xml:space="preserve"> </w:t>
      </w:r>
      <w:r w:rsidR="00E8437F" w:rsidRPr="00BC5DAC">
        <w:rPr>
          <w:rFonts w:ascii="Tahoma" w:hAnsi="Tahoma" w:cs="Tahoma"/>
          <w:color w:val="000000"/>
        </w:rPr>
        <w:t>в границах: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  <w:color w:val="000000"/>
        </w:rPr>
        <w:t xml:space="preserve">городского округа г. </w:t>
      </w:r>
      <w:proofErr w:type="gramStart"/>
      <w:r w:rsidR="00E8437F" w:rsidRPr="00BC5DAC">
        <w:rPr>
          <w:rFonts w:ascii="Tahoma" w:hAnsi="Tahoma" w:cs="Tahoma"/>
          <w:color w:val="000000"/>
        </w:rPr>
        <w:t>Волжский</w:t>
      </w:r>
      <w:proofErr w:type="gramEnd"/>
      <w:r w:rsidR="00E8437F" w:rsidRPr="00BC5DAC">
        <w:rPr>
          <w:rFonts w:ascii="Tahoma" w:hAnsi="Tahoma" w:cs="Tahoma"/>
          <w:color w:val="000000"/>
        </w:rPr>
        <w:t xml:space="preserve">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</w:rPr>
        <w:t>городского округа</w:t>
      </w:r>
      <w:r w:rsidR="00E8437F" w:rsidRPr="00BC5DAC">
        <w:rPr>
          <w:rFonts w:ascii="Tahoma" w:hAnsi="Tahoma" w:cs="Tahoma"/>
          <w:color w:val="000000"/>
        </w:rPr>
        <w:t xml:space="preserve"> </w:t>
      </w:r>
      <w:proofErr w:type="gramStart"/>
      <w:r w:rsidR="00E8437F" w:rsidRPr="00BC5DAC">
        <w:rPr>
          <w:rFonts w:ascii="Tahoma" w:hAnsi="Tahoma" w:cs="Tahoma"/>
        </w:rPr>
        <w:t>г</w:t>
      </w:r>
      <w:proofErr w:type="gramEnd"/>
      <w:r w:rsidR="00E8437F" w:rsidRPr="00BC5DAC">
        <w:rPr>
          <w:rFonts w:ascii="Tahoma" w:hAnsi="Tahoma" w:cs="Tahoma"/>
        </w:rPr>
        <w:t xml:space="preserve">. Камышин;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</w:rPr>
        <w:t>городского округа</w:t>
      </w:r>
      <w:r w:rsidR="00E8437F" w:rsidRPr="00BC5DAC">
        <w:rPr>
          <w:rFonts w:ascii="Tahoma" w:hAnsi="Tahoma" w:cs="Tahoma"/>
          <w:color w:val="000000"/>
        </w:rPr>
        <w:t xml:space="preserve"> </w:t>
      </w:r>
      <w:proofErr w:type="gramStart"/>
      <w:r w:rsidR="00E8437F" w:rsidRPr="00BC5DAC">
        <w:rPr>
          <w:rFonts w:ascii="Tahoma" w:hAnsi="Tahoma" w:cs="Tahoma"/>
          <w:color w:val="000000"/>
        </w:rPr>
        <w:t>г</w:t>
      </w:r>
      <w:proofErr w:type="gramEnd"/>
      <w:r w:rsidR="00E8437F" w:rsidRPr="00BC5DAC">
        <w:rPr>
          <w:rFonts w:ascii="Tahoma" w:hAnsi="Tahoma" w:cs="Tahoma"/>
          <w:color w:val="000000"/>
        </w:rPr>
        <w:t xml:space="preserve">. Михайловка;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</w:rPr>
        <w:t xml:space="preserve">городского округа </w:t>
      </w:r>
      <w:proofErr w:type="gramStart"/>
      <w:r w:rsidR="00E8437F" w:rsidRPr="00BC5DAC">
        <w:rPr>
          <w:rFonts w:ascii="Tahoma" w:hAnsi="Tahoma" w:cs="Tahoma"/>
        </w:rPr>
        <w:t>г</w:t>
      </w:r>
      <w:proofErr w:type="gramEnd"/>
      <w:r w:rsidR="00E8437F" w:rsidRPr="00BC5DAC">
        <w:rPr>
          <w:rFonts w:ascii="Tahoma" w:hAnsi="Tahoma" w:cs="Tahoma"/>
        </w:rPr>
        <w:t xml:space="preserve">. Урюпинск;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</w:rPr>
        <w:t xml:space="preserve">Алексеевского муниципального района;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</w:rPr>
        <w:t xml:space="preserve">Еланского муниципального района;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BC5DAC">
        <w:rPr>
          <w:rFonts w:ascii="Tahoma" w:hAnsi="Tahoma" w:cs="Tahoma"/>
        </w:rPr>
        <w:t>Жирновского</w:t>
      </w:r>
      <w:proofErr w:type="spellEnd"/>
      <w:r w:rsidR="00E8437F" w:rsidRPr="00BC5DAC">
        <w:rPr>
          <w:rFonts w:ascii="Tahoma" w:hAnsi="Tahoma" w:cs="Tahoma"/>
        </w:rPr>
        <w:t xml:space="preserve"> </w:t>
      </w:r>
      <w:r w:rsidR="00E8437F" w:rsidRPr="00BC5DAC">
        <w:rPr>
          <w:rFonts w:ascii="Tahoma" w:hAnsi="Tahoma" w:cs="Tahoma"/>
          <w:color w:val="000000"/>
        </w:rPr>
        <w:t xml:space="preserve">муниципального района;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BC5DAC">
        <w:rPr>
          <w:rFonts w:ascii="Tahoma" w:hAnsi="Tahoma" w:cs="Tahoma"/>
          <w:color w:val="000000"/>
        </w:rPr>
        <w:t>Камышинского</w:t>
      </w:r>
      <w:proofErr w:type="spellEnd"/>
      <w:r w:rsidR="00E8437F" w:rsidRPr="00BC5DAC">
        <w:rPr>
          <w:rFonts w:ascii="Tahoma" w:hAnsi="Tahoma" w:cs="Tahoma"/>
          <w:color w:val="000000"/>
        </w:rPr>
        <w:t xml:space="preserve"> муниципального района;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  <w:color w:val="000000"/>
        </w:rPr>
        <w:t xml:space="preserve">Котовского муниципального района;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BC5DAC">
        <w:rPr>
          <w:rFonts w:ascii="Tahoma" w:hAnsi="Tahoma" w:cs="Tahoma"/>
          <w:color w:val="000000"/>
        </w:rPr>
        <w:t>Кумылженского</w:t>
      </w:r>
      <w:proofErr w:type="spellEnd"/>
      <w:r w:rsidR="00E8437F" w:rsidRPr="00BC5DAC">
        <w:rPr>
          <w:rFonts w:ascii="Tahoma" w:hAnsi="Tahoma" w:cs="Tahoma"/>
          <w:color w:val="000000"/>
        </w:rPr>
        <w:t xml:space="preserve"> муниципального района;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  <w:color w:val="000000"/>
        </w:rPr>
        <w:t xml:space="preserve">Ленинского муниципального района; </w:t>
      </w:r>
    </w:p>
    <w:p w:rsidR="00E8437F" w:rsidRPr="00BC5DAC" w:rsidRDefault="000547C9" w:rsidP="000547C9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  <w:color w:val="000000"/>
        </w:rPr>
        <w:t>Никол</w:t>
      </w:r>
      <w:r>
        <w:rPr>
          <w:rFonts w:ascii="Tahoma" w:hAnsi="Tahoma" w:cs="Tahoma"/>
          <w:color w:val="000000"/>
        </w:rPr>
        <w:t>аевского муниципального района.</w:t>
      </w:r>
    </w:p>
    <w:p w:rsidR="00E8437F" w:rsidRPr="00BC5DAC" w:rsidRDefault="00E8437F" w:rsidP="00E8437F">
      <w:pPr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</w:rPr>
      </w:pPr>
    </w:p>
    <w:p w:rsidR="00E8437F" w:rsidRPr="00BC5DAC" w:rsidRDefault="00E8437F" w:rsidP="000547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hAnsi="Tahoma" w:cs="Tahoma"/>
          <w:color w:val="000000"/>
        </w:rPr>
      </w:pPr>
      <w:r w:rsidRPr="00BC5DAC">
        <w:rPr>
          <w:rFonts w:ascii="Tahoma" w:hAnsi="Tahoma" w:cs="Tahoma"/>
          <w:b/>
          <w:color w:val="000000"/>
        </w:rPr>
        <w:t>ООО «Тамерлан»</w:t>
      </w:r>
      <w:r w:rsidRPr="00BC5DAC">
        <w:rPr>
          <w:rFonts w:ascii="Tahoma" w:hAnsi="Tahoma" w:cs="Tahoma"/>
          <w:color w:val="000000"/>
        </w:rPr>
        <w:t xml:space="preserve"> в границах:</w:t>
      </w:r>
    </w:p>
    <w:p w:rsidR="00E8437F" w:rsidRPr="00BC5DAC" w:rsidRDefault="000547C9" w:rsidP="00E8437F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</w:rPr>
        <w:t>Даниловского</w:t>
      </w:r>
      <w:r w:rsidR="00E8437F" w:rsidRPr="00BC5DAC">
        <w:rPr>
          <w:rFonts w:ascii="Tahoma" w:hAnsi="Tahoma" w:cs="Tahoma"/>
          <w:color w:val="000000"/>
        </w:rPr>
        <w:t xml:space="preserve"> муниципального района;</w:t>
      </w:r>
    </w:p>
    <w:p w:rsidR="00E8437F" w:rsidRPr="00BC5DAC" w:rsidRDefault="000547C9" w:rsidP="00E8437F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BC5DAC">
        <w:rPr>
          <w:rFonts w:ascii="Tahoma" w:hAnsi="Tahoma" w:cs="Tahoma"/>
          <w:color w:val="000000"/>
        </w:rPr>
        <w:t>Киквидзенского</w:t>
      </w:r>
      <w:proofErr w:type="spellEnd"/>
      <w:r w:rsidR="00E8437F" w:rsidRPr="00BC5DAC">
        <w:rPr>
          <w:rFonts w:ascii="Tahoma" w:hAnsi="Tahoma" w:cs="Tahoma"/>
          <w:color w:val="000000"/>
        </w:rPr>
        <w:t xml:space="preserve"> муниципального района;</w:t>
      </w:r>
    </w:p>
    <w:p w:rsidR="00E8437F" w:rsidRPr="00BC5DAC" w:rsidRDefault="000547C9" w:rsidP="00E8437F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E8437F" w:rsidRPr="00BC5DAC">
        <w:rPr>
          <w:rFonts w:ascii="Tahoma" w:hAnsi="Tahoma" w:cs="Tahoma"/>
          <w:color w:val="000000"/>
        </w:rPr>
        <w:t>Нехаевского муниципального района;</w:t>
      </w:r>
    </w:p>
    <w:p w:rsidR="00E8437F" w:rsidRPr="00BC5DAC" w:rsidRDefault="000547C9" w:rsidP="00E8437F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BC5DAC">
        <w:rPr>
          <w:rFonts w:ascii="Tahoma" w:hAnsi="Tahoma" w:cs="Tahoma"/>
          <w:color w:val="000000"/>
        </w:rPr>
        <w:t>Руднянского</w:t>
      </w:r>
      <w:proofErr w:type="spellEnd"/>
      <w:r w:rsidR="00E8437F" w:rsidRPr="00BC5DAC">
        <w:rPr>
          <w:rFonts w:ascii="Tahoma" w:hAnsi="Tahoma" w:cs="Tahoma"/>
          <w:color w:val="000000"/>
        </w:rPr>
        <w:t xml:space="preserve"> муниципального района;</w:t>
      </w:r>
    </w:p>
    <w:p w:rsidR="00E8437F" w:rsidRPr="00BC5DAC" w:rsidRDefault="000547C9" w:rsidP="00E8437F">
      <w:pPr>
        <w:tabs>
          <w:tab w:val="left" w:pos="900"/>
          <w:tab w:val="left" w:pos="1080"/>
        </w:tabs>
        <w:autoSpaceDE w:val="0"/>
        <w:autoSpaceDN w:val="0"/>
        <w:adjustRightInd w:val="0"/>
        <w:ind w:left="709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BC5DAC">
        <w:rPr>
          <w:rFonts w:ascii="Tahoma" w:hAnsi="Tahoma" w:cs="Tahoma"/>
          <w:color w:val="000000"/>
        </w:rPr>
        <w:t>Свет</w:t>
      </w:r>
      <w:r>
        <w:rPr>
          <w:rFonts w:ascii="Tahoma" w:hAnsi="Tahoma" w:cs="Tahoma"/>
          <w:color w:val="000000"/>
        </w:rPr>
        <w:t>лоярского</w:t>
      </w:r>
      <w:proofErr w:type="spellEnd"/>
      <w:r>
        <w:rPr>
          <w:rFonts w:ascii="Tahoma" w:hAnsi="Tahoma" w:cs="Tahoma"/>
          <w:color w:val="000000"/>
        </w:rPr>
        <w:t xml:space="preserve"> муниципального района.</w:t>
      </w:r>
    </w:p>
    <w:p w:rsidR="00E8437F" w:rsidRPr="00BC5DAC" w:rsidRDefault="00E8437F" w:rsidP="00E8437F">
      <w:pPr>
        <w:tabs>
          <w:tab w:val="left" w:pos="900"/>
          <w:tab w:val="left" w:pos="1080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E8437F" w:rsidRPr="00BC5DAC" w:rsidRDefault="00E8437F" w:rsidP="000547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color w:val="000000"/>
        </w:rPr>
      </w:pPr>
      <w:r w:rsidRPr="00BC5DAC">
        <w:rPr>
          <w:rFonts w:ascii="Tahoma" w:hAnsi="Tahoma" w:cs="Tahoma"/>
          <w:b/>
          <w:color w:val="000000"/>
        </w:rPr>
        <w:t>ООО «МАН»</w:t>
      </w:r>
      <w:r w:rsidRPr="00BC5DAC">
        <w:rPr>
          <w:rFonts w:ascii="Tahoma" w:hAnsi="Tahoma" w:cs="Tahoma"/>
          <w:color w:val="000000"/>
        </w:rPr>
        <w:t xml:space="preserve"> - в границах:</w:t>
      </w:r>
    </w:p>
    <w:p w:rsidR="00E8437F" w:rsidRPr="00BC5DAC" w:rsidRDefault="000547C9" w:rsidP="00E8437F">
      <w:pPr>
        <w:tabs>
          <w:tab w:val="left" w:pos="900"/>
          <w:tab w:val="left" w:pos="1080"/>
        </w:tabs>
        <w:autoSpaceDE w:val="0"/>
        <w:autoSpaceDN w:val="0"/>
        <w:adjustRightInd w:val="0"/>
        <w:ind w:left="72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BC5DAC">
        <w:rPr>
          <w:rFonts w:ascii="Tahoma" w:hAnsi="Tahoma" w:cs="Tahoma"/>
          <w:color w:val="000000"/>
        </w:rPr>
        <w:t>Иловлинского</w:t>
      </w:r>
      <w:proofErr w:type="spellEnd"/>
      <w:r w:rsidR="00E8437F" w:rsidRPr="00BC5DAC">
        <w:rPr>
          <w:rFonts w:ascii="Tahoma" w:hAnsi="Tahoma" w:cs="Tahoma"/>
          <w:color w:val="000000"/>
        </w:rPr>
        <w:t xml:space="preserve"> муниципального района.</w:t>
      </w:r>
    </w:p>
    <w:p w:rsidR="00E8437F" w:rsidRPr="00BC5DAC" w:rsidRDefault="00E8437F" w:rsidP="00E8437F">
      <w:pPr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</w:p>
    <w:p w:rsidR="00E8437F" w:rsidRPr="00BC5DAC" w:rsidRDefault="00E8437F" w:rsidP="00E84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ahoma" w:hAnsi="Tahoma" w:cs="Tahoma"/>
        </w:rPr>
      </w:pPr>
      <w:r w:rsidRPr="00BC5DAC">
        <w:rPr>
          <w:rFonts w:ascii="Tahoma" w:hAnsi="Tahoma" w:cs="Tahoma"/>
        </w:rPr>
        <w:t xml:space="preserve">Кроме того, в 2017 году Управлением проведены внеплановые документарные проверки следующих </w:t>
      </w:r>
      <w:r>
        <w:rPr>
          <w:rFonts w:ascii="Tahoma" w:hAnsi="Tahoma" w:cs="Tahoma"/>
        </w:rPr>
        <w:t>торговых сетей</w:t>
      </w:r>
      <w:r w:rsidRPr="00BC5DAC">
        <w:rPr>
          <w:rFonts w:ascii="Tahoma" w:hAnsi="Tahoma" w:cs="Tahoma"/>
        </w:rPr>
        <w:t xml:space="preserve"> на территории</w:t>
      </w:r>
      <w:r w:rsidRPr="00BC5DAC">
        <w:rPr>
          <w:rFonts w:ascii="Tahoma" w:hAnsi="Tahoma" w:cs="Tahoma"/>
          <w:color w:val="000000"/>
        </w:rPr>
        <w:t xml:space="preserve"> Волгоградской области:</w:t>
      </w:r>
      <w:r w:rsidRPr="00BC5DAC">
        <w:rPr>
          <w:rFonts w:ascii="Tahoma" w:hAnsi="Tahoma" w:cs="Tahoma"/>
        </w:rPr>
        <w:t xml:space="preserve"> </w:t>
      </w:r>
      <w:proofErr w:type="gramStart"/>
      <w:r w:rsidRPr="00BC5DAC">
        <w:rPr>
          <w:rFonts w:ascii="Tahoma" w:hAnsi="Tahoma" w:cs="Tahoma"/>
        </w:rPr>
        <w:t>ООО «МАН», ООО «</w:t>
      </w:r>
      <w:proofErr w:type="spellStart"/>
      <w:r w:rsidRPr="00BC5DAC">
        <w:rPr>
          <w:rFonts w:ascii="Tahoma" w:hAnsi="Tahoma" w:cs="Tahoma"/>
        </w:rPr>
        <w:t>Радеж</w:t>
      </w:r>
      <w:proofErr w:type="spellEnd"/>
      <w:r w:rsidRPr="00BC5DAC">
        <w:rPr>
          <w:rFonts w:ascii="Tahoma" w:hAnsi="Tahoma" w:cs="Tahoma"/>
        </w:rPr>
        <w:t>», АО «</w:t>
      </w:r>
      <w:proofErr w:type="spellStart"/>
      <w:r w:rsidRPr="00BC5DAC">
        <w:rPr>
          <w:rFonts w:ascii="Tahoma" w:hAnsi="Tahoma" w:cs="Tahoma"/>
        </w:rPr>
        <w:t>Тандер</w:t>
      </w:r>
      <w:proofErr w:type="spellEnd"/>
      <w:r w:rsidRPr="00BC5DAC">
        <w:rPr>
          <w:rFonts w:ascii="Tahoma" w:hAnsi="Tahoma" w:cs="Tahoma"/>
        </w:rPr>
        <w:t>», ООО «Ле</w:t>
      </w:r>
      <w:r>
        <w:rPr>
          <w:rFonts w:ascii="Tahoma" w:hAnsi="Tahoma" w:cs="Tahoma"/>
        </w:rPr>
        <w:t>нта», ЗАО «Торговый дом «ПЕРЕКРЁ</w:t>
      </w:r>
      <w:r w:rsidRPr="00BC5DAC">
        <w:rPr>
          <w:rFonts w:ascii="Tahoma" w:hAnsi="Tahoma" w:cs="Tahoma"/>
        </w:rPr>
        <w:t>СТОК», ООО «</w:t>
      </w:r>
      <w:proofErr w:type="spellStart"/>
      <w:r w:rsidRPr="00BC5DAC">
        <w:rPr>
          <w:rFonts w:ascii="Tahoma" w:hAnsi="Tahoma" w:cs="Tahoma"/>
        </w:rPr>
        <w:t>Агроторг</w:t>
      </w:r>
      <w:proofErr w:type="spellEnd"/>
      <w:r w:rsidRPr="00BC5DAC">
        <w:rPr>
          <w:rFonts w:ascii="Tahoma" w:hAnsi="Tahoma" w:cs="Tahoma"/>
        </w:rPr>
        <w:t>», ООО «Тамерлан», ООО «АШАН», ООО «О'КЕЙ».</w:t>
      </w:r>
      <w:proofErr w:type="gramEnd"/>
      <w:r w:rsidRPr="00BC5DAC">
        <w:rPr>
          <w:rFonts w:ascii="Tahoma" w:hAnsi="Tahoma" w:cs="Tahoma"/>
        </w:rPr>
        <w:t xml:space="preserve"> Предметом проводимых проверок являлось выявление соответс</w:t>
      </w:r>
      <w:r>
        <w:rPr>
          <w:rFonts w:ascii="Tahoma" w:hAnsi="Tahoma" w:cs="Tahoma"/>
        </w:rPr>
        <w:t>твия договоров поставки, заключённых или перезаключё</w:t>
      </w:r>
      <w:r w:rsidRPr="00BC5DAC">
        <w:rPr>
          <w:rFonts w:ascii="Tahoma" w:hAnsi="Tahoma" w:cs="Tahoma"/>
        </w:rPr>
        <w:t>нных после 15.07.2016 между проверяемыми лицами и поставщиками, требованиям антимонопольного законодательства и Закона о торговле</w:t>
      </w:r>
      <w:r w:rsidR="0032749E">
        <w:rPr>
          <w:rFonts w:ascii="Tahoma" w:hAnsi="Tahoma" w:cs="Tahoma"/>
        </w:rPr>
        <w:t xml:space="preserve"> № 381-ФЗ</w:t>
      </w:r>
      <w:r w:rsidRPr="00BC5DAC">
        <w:rPr>
          <w:rFonts w:ascii="Tahoma" w:hAnsi="Tahoma" w:cs="Tahoma"/>
        </w:rPr>
        <w:t>. По результатам проверок нарушений антимонопольного законодательства не обнаружено. В действиях ООО «</w:t>
      </w:r>
      <w:proofErr w:type="spellStart"/>
      <w:r w:rsidRPr="00BC5DAC">
        <w:rPr>
          <w:rFonts w:ascii="Tahoma" w:hAnsi="Tahoma" w:cs="Tahoma"/>
        </w:rPr>
        <w:t>Радеж</w:t>
      </w:r>
      <w:proofErr w:type="spellEnd"/>
      <w:r w:rsidRPr="00BC5DAC">
        <w:rPr>
          <w:rFonts w:ascii="Tahoma" w:hAnsi="Tahoma" w:cs="Tahoma"/>
        </w:rPr>
        <w:t>» выявлены признаки нарушения ст. 9 Закона о торговле</w:t>
      </w:r>
      <w:r w:rsidR="0032749E">
        <w:rPr>
          <w:rFonts w:ascii="Tahoma" w:hAnsi="Tahoma" w:cs="Tahoma"/>
        </w:rPr>
        <w:t xml:space="preserve"> № 381-ФЗ</w:t>
      </w:r>
      <w:r w:rsidRPr="00BC5DAC">
        <w:rPr>
          <w:rFonts w:ascii="Tahoma" w:hAnsi="Tahoma" w:cs="Tahoma"/>
        </w:rPr>
        <w:t>, которые выразились в отсутствии на сайте компании на момент проведения проверки информации о существенных условиях договора поставки. В настоящее время решается вопрос о возбуждении в отношении ООО «</w:t>
      </w:r>
      <w:proofErr w:type="spellStart"/>
      <w:r w:rsidRPr="00BC5DAC">
        <w:rPr>
          <w:rFonts w:ascii="Tahoma" w:hAnsi="Tahoma" w:cs="Tahoma"/>
        </w:rPr>
        <w:t>Радеж</w:t>
      </w:r>
      <w:proofErr w:type="spellEnd"/>
      <w:r w:rsidRPr="00BC5DAC">
        <w:rPr>
          <w:rFonts w:ascii="Tahoma" w:hAnsi="Tahoma" w:cs="Tahoma"/>
        </w:rPr>
        <w:t xml:space="preserve">» административного производства по </w:t>
      </w:r>
      <w:proofErr w:type="gramStart"/>
      <w:r w:rsidRPr="00BC5DAC">
        <w:rPr>
          <w:rFonts w:ascii="Tahoma" w:hAnsi="Tahoma" w:cs="Tahoma"/>
        </w:rPr>
        <w:t>ч</w:t>
      </w:r>
      <w:proofErr w:type="gramEnd"/>
      <w:r w:rsidRPr="00BC5DAC">
        <w:rPr>
          <w:rFonts w:ascii="Tahoma" w:hAnsi="Tahoma" w:cs="Tahoma"/>
        </w:rPr>
        <w:t xml:space="preserve">. 1 ст. 14.41 </w:t>
      </w:r>
      <w:proofErr w:type="spellStart"/>
      <w:r w:rsidRPr="00BC5DAC">
        <w:rPr>
          <w:rFonts w:ascii="Tahoma" w:hAnsi="Tahoma" w:cs="Tahoma"/>
        </w:rPr>
        <w:t>КоАП</w:t>
      </w:r>
      <w:proofErr w:type="spellEnd"/>
      <w:r w:rsidRPr="00BC5DAC">
        <w:rPr>
          <w:rFonts w:ascii="Tahoma" w:hAnsi="Tahoma" w:cs="Tahoma"/>
        </w:rPr>
        <w:t xml:space="preserve"> РФ - «Нарушение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деятельности».</w:t>
      </w:r>
    </w:p>
    <w:p w:rsidR="00EA6627" w:rsidRDefault="00EA6627" w:rsidP="002502A8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</w:p>
    <w:p w:rsidR="00081441" w:rsidRPr="00081441" w:rsidRDefault="00081441" w:rsidP="00797C1E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081441">
        <w:rPr>
          <w:rFonts w:ascii="Tahoma" w:hAnsi="Tahoma" w:cs="Tahoma"/>
          <w:b/>
          <w:color w:val="000000"/>
        </w:rPr>
        <w:t>Контроль нед</w:t>
      </w:r>
      <w:r w:rsidR="00797C1E">
        <w:rPr>
          <w:rFonts w:ascii="Tahoma" w:hAnsi="Tahoma" w:cs="Tahoma"/>
          <w:b/>
          <w:color w:val="000000"/>
        </w:rPr>
        <w:t>обросовестной конкуренции (НДК)</w:t>
      </w:r>
    </w:p>
    <w:p w:rsidR="0032749E" w:rsidRDefault="00081441" w:rsidP="0008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eastAsia="ru-RU"/>
        </w:rPr>
      </w:pPr>
      <w:r w:rsidRPr="00081441">
        <w:rPr>
          <w:rFonts w:ascii="Tahoma" w:hAnsi="Tahoma" w:cs="Tahoma"/>
          <w:lang w:eastAsia="ru-RU"/>
        </w:rPr>
        <w:t xml:space="preserve">В первом полугодии 2017 года кол-во заявлений на НДК находилось на обычном уровне (рассмотрено 11 заявлений). </w:t>
      </w:r>
      <w:r w:rsidR="0032749E">
        <w:rPr>
          <w:rFonts w:ascii="Tahoma" w:hAnsi="Tahoma" w:cs="Tahoma"/>
          <w:lang w:eastAsia="ru-RU"/>
        </w:rPr>
        <w:t>И</w:t>
      </w:r>
    </w:p>
    <w:p w:rsidR="00081441" w:rsidRPr="00081441" w:rsidRDefault="0032749E" w:rsidP="0008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И</w:t>
      </w:r>
      <w:r w:rsidR="00081441" w:rsidRPr="00081441">
        <w:rPr>
          <w:rFonts w:ascii="Tahoma" w:hAnsi="Tahoma" w:cs="Tahoma"/>
          <w:lang w:eastAsia="ru-RU"/>
        </w:rPr>
        <w:t>нтересные дела:</w:t>
      </w:r>
    </w:p>
    <w:p w:rsidR="00081441" w:rsidRPr="00081441" w:rsidRDefault="00081441" w:rsidP="0008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- по ст. 14.4 Закона о защите конкуренции </w:t>
      </w:r>
      <w:r w:rsidRPr="00081441">
        <w:rPr>
          <w:rFonts w:ascii="Tahoma" w:hAnsi="Tahoma" w:cs="Tahoma"/>
          <w:lang w:eastAsia="ru-RU"/>
        </w:rPr>
        <w:t>в отношении ООО «Волгоградский областной департамент юридической помощи» - недобросовестное приобретение и использо</w:t>
      </w:r>
      <w:r>
        <w:rPr>
          <w:rFonts w:ascii="Tahoma" w:hAnsi="Tahoma" w:cs="Tahoma"/>
          <w:lang w:eastAsia="ru-RU"/>
        </w:rPr>
        <w:t>вание наименования организации (</w:t>
      </w:r>
      <w:proofErr w:type="spellStart"/>
      <w:proofErr w:type="gramStart"/>
      <w:r>
        <w:rPr>
          <w:rFonts w:ascii="Tahoma" w:hAnsi="Tahoma" w:cs="Tahoma"/>
          <w:lang w:eastAsia="ru-RU"/>
        </w:rPr>
        <w:t>гос</w:t>
      </w:r>
      <w:proofErr w:type="spellEnd"/>
      <w:r>
        <w:rPr>
          <w:rFonts w:ascii="Tahoma" w:hAnsi="Tahoma" w:cs="Tahoma"/>
          <w:lang w:eastAsia="ru-RU"/>
        </w:rPr>
        <w:t>. органа</w:t>
      </w:r>
      <w:proofErr w:type="gramEnd"/>
      <w:r>
        <w:rPr>
          <w:rFonts w:ascii="Tahoma" w:hAnsi="Tahoma" w:cs="Tahoma"/>
          <w:lang w:eastAsia="ru-RU"/>
        </w:rPr>
        <w:t>);</w:t>
      </w:r>
    </w:p>
    <w:p w:rsidR="00081441" w:rsidRPr="00081441" w:rsidRDefault="00081441" w:rsidP="0008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eastAsia="ru-RU"/>
        </w:rPr>
      </w:pPr>
      <w:r w:rsidRPr="00081441">
        <w:rPr>
          <w:rFonts w:ascii="Tahoma" w:hAnsi="Tahoma" w:cs="Tahoma"/>
          <w:lang w:eastAsia="ru-RU"/>
        </w:rPr>
        <w:t xml:space="preserve">- по ст. 14.5 </w:t>
      </w:r>
      <w:r w:rsidR="00E7570B">
        <w:rPr>
          <w:rFonts w:ascii="Tahoma" w:hAnsi="Tahoma" w:cs="Tahoma"/>
          <w:lang w:eastAsia="ru-RU"/>
        </w:rPr>
        <w:t xml:space="preserve">Закона о защите конкуренции </w:t>
      </w:r>
      <w:r w:rsidRPr="00081441">
        <w:rPr>
          <w:rFonts w:ascii="Tahoma" w:hAnsi="Tahoma" w:cs="Tahoma"/>
          <w:lang w:eastAsia="ru-RU"/>
        </w:rPr>
        <w:t>в отношен</w:t>
      </w:r>
      <w:proofErr w:type="gramStart"/>
      <w:r w:rsidRPr="00081441">
        <w:rPr>
          <w:rFonts w:ascii="Tahoma" w:hAnsi="Tahoma" w:cs="Tahoma"/>
          <w:lang w:eastAsia="ru-RU"/>
        </w:rPr>
        <w:t>ии</w:t>
      </w:r>
      <w:r>
        <w:rPr>
          <w:rFonts w:ascii="Tahoma" w:hAnsi="Tahoma" w:cs="Tahoma"/>
          <w:lang w:eastAsia="ru-RU"/>
        </w:rPr>
        <w:t xml:space="preserve"> </w:t>
      </w:r>
      <w:r w:rsidRPr="00081441">
        <w:rPr>
          <w:rFonts w:ascii="Tahoma" w:hAnsi="Tahoma" w:cs="Tahoma"/>
          <w:lang w:eastAsia="ru-RU"/>
        </w:rPr>
        <w:t>ООО</w:t>
      </w:r>
      <w:proofErr w:type="gramEnd"/>
      <w:r w:rsidRPr="00081441">
        <w:rPr>
          <w:rFonts w:ascii="Tahoma" w:hAnsi="Tahoma" w:cs="Tahoma"/>
          <w:lang w:eastAsia="ru-RU"/>
        </w:rPr>
        <w:t xml:space="preserve"> «Гарант» - признаки незаконного использования чужой полезной модели стальных деверей.</w:t>
      </w:r>
    </w:p>
    <w:p w:rsidR="00081441" w:rsidRPr="00081441" w:rsidRDefault="00081441" w:rsidP="000814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ru-RU"/>
        </w:rPr>
      </w:pPr>
      <w:r w:rsidRPr="00081441">
        <w:rPr>
          <w:rFonts w:ascii="Tahoma" w:hAnsi="Tahoma" w:cs="Tahoma"/>
          <w:i/>
          <w:lang w:eastAsia="ru-RU"/>
        </w:rPr>
        <w:t>Рассмотрение</w:t>
      </w:r>
      <w:r w:rsidRPr="00081441">
        <w:rPr>
          <w:rFonts w:ascii="Tahoma" w:hAnsi="Tahoma" w:cs="Tahoma"/>
          <w:lang w:eastAsia="ru-RU"/>
        </w:rPr>
        <w:t xml:space="preserve"> данных дел </w:t>
      </w:r>
      <w:r w:rsidRPr="00081441">
        <w:rPr>
          <w:rFonts w:ascii="Tahoma" w:hAnsi="Tahoma" w:cs="Tahoma"/>
          <w:i/>
          <w:lang w:eastAsia="ru-RU"/>
        </w:rPr>
        <w:t>продолжается.</w:t>
      </w:r>
    </w:p>
    <w:p w:rsidR="00081441" w:rsidRPr="00081441" w:rsidRDefault="00081441" w:rsidP="00E7570B">
      <w:pPr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  <w:r w:rsidRPr="00081441">
        <w:rPr>
          <w:rFonts w:ascii="Tahoma" w:hAnsi="Tahoma" w:cs="Tahoma"/>
          <w:color w:val="000000"/>
        </w:rPr>
        <w:lastRenderedPageBreak/>
        <w:t xml:space="preserve">В 1 полугодии по НДК Управлением выдано </w:t>
      </w:r>
      <w:r w:rsidRPr="00081441">
        <w:rPr>
          <w:rFonts w:ascii="Tahoma" w:hAnsi="Tahoma" w:cs="Tahoma"/>
          <w:color w:val="000000"/>
          <w:u w:val="single"/>
        </w:rPr>
        <w:t>5 предупреждений.</w:t>
      </w:r>
      <w:r w:rsidRPr="00081441">
        <w:rPr>
          <w:rFonts w:ascii="Tahoma" w:hAnsi="Tahoma" w:cs="Tahoma"/>
          <w:color w:val="000000"/>
        </w:rPr>
        <w:t xml:space="preserve"> Из них только одно не выполнено (по </w:t>
      </w:r>
      <w:r w:rsidR="00E7570B">
        <w:rPr>
          <w:rFonts w:ascii="Tahoma" w:hAnsi="Tahoma" w:cs="Tahoma"/>
          <w:color w:val="000000"/>
        </w:rPr>
        <w:t xml:space="preserve">ст. </w:t>
      </w:r>
      <w:r w:rsidRPr="00081441">
        <w:rPr>
          <w:rFonts w:ascii="Tahoma" w:hAnsi="Tahoma" w:cs="Tahoma"/>
          <w:color w:val="000000"/>
        </w:rPr>
        <w:t>14.2 в</w:t>
      </w:r>
      <w:r w:rsidR="00E7570B">
        <w:rPr>
          <w:rFonts w:ascii="Tahoma" w:hAnsi="Tahoma" w:cs="Tahoma"/>
          <w:color w:val="000000"/>
        </w:rPr>
        <w:t xml:space="preserve"> отношен</w:t>
      </w:r>
      <w:proofErr w:type="gramStart"/>
      <w:r w:rsidR="00E7570B">
        <w:rPr>
          <w:rFonts w:ascii="Tahoma" w:hAnsi="Tahoma" w:cs="Tahoma"/>
          <w:color w:val="000000"/>
        </w:rPr>
        <w:t>ии ООО</w:t>
      </w:r>
      <w:proofErr w:type="gramEnd"/>
      <w:r w:rsidR="00E7570B">
        <w:rPr>
          <w:rFonts w:ascii="Tahoma" w:hAnsi="Tahoma" w:cs="Tahoma"/>
          <w:color w:val="000000"/>
        </w:rPr>
        <w:t xml:space="preserve"> «ЦЗН-БТИК»). 2 ис</w:t>
      </w:r>
      <w:r w:rsidRPr="00081441">
        <w:rPr>
          <w:rFonts w:ascii="Tahoma" w:hAnsi="Tahoma" w:cs="Tahoma"/>
          <w:color w:val="000000"/>
        </w:rPr>
        <w:t xml:space="preserve">полнено (ИП </w:t>
      </w:r>
      <w:proofErr w:type="spellStart"/>
      <w:r w:rsidRPr="00081441">
        <w:rPr>
          <w:rFonts w:ascii="Tahoma" w:hAnsi="Tahoma" w:cs="Tahoma"/>
          <w:color w:val="000000"/>
        </w:rPr>
        <w:t>Лустина</w:t>
      </w:r>
      <w:proofErr w:type="spellEnd"/>
      <w:r w:rsidRPr="00081441">
        <w:rPr>
          <w:rFonts w:ascii="Tahoma" w:hAnsi="Tahoma" w:cs="Tahoma"/>
          <w:color w:val="000000"/>
        </w:rPr>
        <w:t xml:space="preserve"> – использование символики ФИФА на указателе, ООО «РСА» </w:t>
      </w:r>
      <w:r w:rsidR="00E7570B">
        <w:rPr>
          <w:rFonts w:ascii="Tahoma" w:hAnsi="Tahoma" w:cs="Tahoma"/>
          <w:color w:val="000000"/>
        </w:rPr>
        <w:t xml:space="preserve">- </w:t>
      </w:r>
      <w:r w:rsidRPr="00081441">
        <w:rPr>
          <w:rFonts w:ascii="Tahoma" w:hAnsi="Tahoma" w:cs="Tahoma"/>
          <w:color w:val="000000"/>
        </w:rPr>
        <w:t>введение в заблуждение потребителей относительно лица). 2 предупреждения на конец полугодия находились в стадии исполнения.</w:t>
      </w:r>
    </w:p>
    <w:p w:rsidR="00081441" w:rsidRPr="00081441" w:rsidRDefault="00081441" w:rsidP="0008144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81441" w:rsidRPr="00081441" w:rsidRDefault="00797C1E" w:rsidP="00797C1E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Контроль рекламы</w:t>
      </w:r>
    </w:p>
    <w:p w:rsidR="00081441" w:rsidRPr="00081441" w:rsidRDefault="00081441" w:rsidP="00E7570B">
      <w:pPr>
        <w:pStyle w:val="3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081441">
        <w:rPr>
          <w:rFonts w:ascii="Tahoma" w:hAnsi="Tahoma" w:cs="Tahoma"/>
          <w:sz w:val="22"/>
          <w:szCs w:val="22"/>
        </w:rPr>
        <w:t>Рассмотрено 40 заявлений</w:t>
      </w:r>
      <w:r w:rsidR="00E7570B">
        <w:rPr>
          <w:rFonts w:ascii="Tahoma" w:hAnsi="Tahoma" w:cs="Tahoma"/>
          <w:sz w:val="22"/>
          <w:szCs w:val="22"/>
        </w:rPr>
        <w:t xml:space="preserve"> (около половины – отказ в возбуждении дела), возбуждено и рассмотре</w:t>
      </w:r>
      <w:r w:rsidRPr="00081441">
        <w:rPr>
          <w:rFonts w:ascii="Tahoma" w:hAnsi="Tahoma" w:cs="Tahoma"/>
          <w:sz w:val="22"/>
          <w:szCs w:val="22"/>
        </w:rPr>
        <w:t>н</w:t>
      </w:r>
      <w:r w:rsidR="00E7570B">
        <w:rPr>
          <w:rFonts w:ascii="Tahoma" w:hAnsi="Tahoma" w:cs="Tahoma"/>
          <w:sz w:val="22"/>
          <w:szCs w:val="22"/>
        </w:rPr>
        <w:t>о</w:t>
      </w:r>
      <w:r w:rsidRPr="00081441">
        <w:rPr>
          <w:rFonts w:ascii="Tahoma" w:hAnsi="Tahoma" w:cs="Tahoma"/>
          <w:sz w:val="22"/>
          <w:szCs w:val="22"/>
        </w:rPr>
        <w:t xml:space="preserve"> </w:t>
      </w:r>
      <w:r w:rsidR="00E7570B" w:rsidRPr="00081441">
        <w:rPr>
          <w:rFonts w:ascii="Tahoma" w:hAnsi="Tahoma" w:cs="Tahoma"/>
          <w:sz w:val="22"/>
          <w:szCs w:val="22"/>
        </w:rPr>
        <w:t>18</w:t>
      </w:r>
      <w:r w:rsidR="00E7570B">
        <w:rPr>
          <w:rFonts w:ascii="Tahoma" w:hAnsi="Tahoma" w:cs="Tahoma"/>
          <w:sz w:val="22"/>
          <w:szCs w:val="22"/>
        </w:rPr>
        <w:t xml:space="preserve"> </w:t>
      </w:r>
      <w:r w:rsidRPr="00081441">
        <w:rPr>
          <w:rFonts w:ascii="Tahoma" w:hAnsi="Tahoma" w:cs="Tahoma"/>
          <w:sz w:val="22"/>
          <w:szCs w:val="22"/>
        </w:rPr>
        <w:t xml:space="preserve">дел. </w:t>
      </w:r>
    </w:p>
    <w:p w:rsidR="00081441" w:rsidRPr="00081441" w:rsidRDefault="00081441" w:rsidP="00E7570B">
      <w:pPr>
        <w:pStyle w:val="3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081441">
        <w:rPr>
          <w:rFonts w:ascii="Tahoma" w:hAnsi="Tahoma" w:cs="Tahoma"/>
          <w:sz w:val="22"/>
          <w:szCs w:val="22"/>
        </w:rPr>
        <w:t>Основные нарушения</w:t>
      </w:r>
      <w:r w:rsidR="00E7570B">
        <w:rPr>
          <w:rFonts w:ascii="Tahoma" w:hAnsi="Tahoma" w:cs="Tahoma"/>
          <w:sz w:val="22"/>
          <w:szCs w:val="22"/>
        </w:rPr>
        <w:t xml:space="preserve"> в истекшем </w:t>
      </w:r>
      <w:r w:rsidRPr="00081441">
        <w:rPr>
          <w:rFonts w:ascii="Tahoma" w:hAnsi="Tahoma" w:cs="Tahoma"/>
          <w:sz w:val="22"/>
          <w:szCs w:val="22"/>
        </w:rPr>
        <w:t>период</w:t>
      </w:r>
      <w:r w:rsidR="00E7570B">
        <w:rPr>
          <w:rFonts w:ascii="Tahoma" w:hAnsi="Tahoma" w:cs="Tahoma"/>
          <w:sz w:val="22"/>
          <w:szCs w:val="22"/>
        </w:rPr>
        <w:t>е</w:t>
      </w:r>
      <w:r w:rsidRPr="00081441">
        <w:rPr>
          <w:rFonts w:ascii="Tahoma" w:hAnsi="Tahoma" w:cs="Tahoma"/>
          <w:sz w:val="22"/>
          <w:szCs w:val="22"/>
        </w:rPr>
        <w:t>:</w:t>
      </w:r>
    </w:p>
    <w:p w:rsidR="00081441" w:rsidRPr="00081441" w:rsidRDefault="00081441" w:rsidP="00E7570B">
      <w:pPr>
        <w:pStyle w:val="3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081441">
        <w:rPr>
          <w:rFonts w:ascii="Tahoma" w:hAnsi="Tahoma" w:cs="Tahoma"/>
          <w:sz w:val="22"/>
          <w:szCs w:val="22"/>
        </w:rPr>
        <w:t>- недостоверная реклама (6);</w:t>
      </w:r>
    </w:p>
    <w:p w:rsidR="00081441" w:rsidRPr="00081441" w:rsidRDefault="00081441" w:rsidP="00E7570B">
      <w:pPr>
        <w:pStyle w:val="3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081441">
        <w:rPr>
          <w:rFonts w:ascii="Tahoma" w:hAnsi="Tahoma" w:cs="Tahoma"/>
          <w:sz w:val="22"/>
          <w:szCs w:val="22"/>
        </w:rPr>
        <w:t>- отсутствие</w:t>
      </w:r>
      <w:r w:rsidR="00E7570B">
        <w:rPr>
          <w:rFonts w:ascii="Tahoma" w:hAnsi="Tahoma" w:cs="Tahoma"/>
          <w:sz w:val="22"/>
          <w:szCs w:val="22"/>
        </w:rPr>
        <w:t xml:space="preserve"> в рекламе</w:t>
      </w:r>
      <w:r w:rsidRPr="00081441">
        <w:rPr>
          <w:rFonts w:ascii="Tahoma" w:hAnsi="Tahoma" w:cs="Tahoma"/>
          <w:sz w:val="22"/>
          <w:szCs w:val="22"/>
        </w:rPr>
        <w:t xml:space="preserve"> части существенной информации о товаре (5);</w:t>
      </w:r>
    </w:p>
    <w:p w:rsidR="00081441" w:rsidRPr="00081441" w:rsidRDefault="00E7570B" w:rsidP="00E7570B">
      <w:pPr>
        <w:pStyle w:val="3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реклама фин. у</w:t>
      </w:r>
      <w:r w:rsidR="00081441" w:rsidRPr="00081441">
        <w:rPr>
          <w:rFonts w:ascii="Tahoma" w:hAnsi="Tahoma" w:cs="Tahoma"/>
          <w:sz w:val="22"/>
          <w:szCs w:val="22"/>
        </w:rPr>
        <w:t>слуг без указания лица (3);</w:t>
      </w:r>
    </w:p>
    <w:p w:rsidR="00081441" w:rsidRPr="00081441" w:rsidRDefault="00081441" w:rsidP="00E7570B">
      <w:pPr>
        <w:pStyle w:val="3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081441">
        <w:rPr>
          <w:rFonts w:ascii="Tahoma" w:hAnsi="Tahoma" w:cs="Tahoma"/>
          <w:sz w:val="22"/>
          <w:szCs w:val="22"/>
        </w:rPr>
        <w:t>- наружная реклама алкоголя (2);</w:t>
      </w:r>
    </w:p>
    <w:p w:rsidR="002502A8" w:rsidRDefault="00081441" w:rsidP="00E7570B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081441">
        <w:rPr>
          <w:rFonts w:ascii="Tahoma" w:hAnsi="Tahoma" w:cs="Tahoma"/>
          <w:sz w:val="22"/>
          <w:szCs w:val="22"/>
        </w:rPr>
        <w:t>- неэтичная реклама (2).</w:t>
      </w:r>
    </w:p>
    <w:p w:rsidR="000B0963" w:rsidRDefault="000B0963" w:rsidP="00E7570B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</w:p>
    <w:p w:rsidR="00E62888" w:rsidRPr="00E62888" w:rsidRDefault="00E62888" w:rsidP="00E7570B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E62888">
        <w:rPr>
          <w:color w:val="000000"/>
          <w:sz w:val="22"/>
          <w:szCs w:val="22"/>
        </w:rPr>
        <w:t xml:space="preserve">В мае этого года в Управлении сформирован и начал работу Экспертный </w:t>
      </w:r>
      <w:r w:rsidRPr="00E62888">
        <w:rPr>
          <w:color w:val="000000"/>
          <w:sz w:val="22"/>
          <w:szCs w:val="22"/>
        </w:rPr>
        <w:br/>
        <w:t xml:space="preserve">совет по применению рекламного законодательства. Прошло первое заседание </w:t>
      </w:r>
      <w:r w:rsidRPr="00E62888">
        <w:rPr>
          <w:color w:val="000000"/>
          <w:sz w:val="22"/>
          <w:szCs w:val="22"/>
        </w:rPr>
        <w:br/>
        <w:t xml:space="preserve">Совета (протокол на сайте УФАС). Рассмотрено 3 рекламы (две на предмет </w:t>
      </w:r>
      <w:r w:rsidRPr="00E62888">
        <w:rPr>
          <w:color w:val="000000"/>
          <w:sz w:val="22"/>
          <w:szCs w:val="22"/>
        </w:rPr>
        <w:br/>
        <w:t>эт</w:t>
      </w:r>
      <w:r>
        <w:rPr>
          <w:color w:val="000000"/>
          <w:sz w:val="22"/>
          <w:szCs w:val="22"/>
        </w:rPr>
        <w:t xml:space="preserve">ичности - реклама </w:t>
      </w:r>
      <w:proofErr w:type="spellStart"/>
      <w:r>
        <w:rPr>
          <w:color w:val="000000"/>
          <w:sz w:val="22"/>
          <w:szCs w:val="22"/>
        </w:rPr>
        <w:t>стейков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Бар</w:t>
      </w:r>
      <w:r w:rsidRPr="00E62888">
        <w:rPr>
          <w:color w:val="000000"/>
          <w:sz w:val="22"/>
          <w:szCs w:val="22"/>
        </w:rPr>
        <w:t>&amp;Гриль</w:t>
      </w:r>
      <w:proofErr w:type="spellEnd"/>
      <w:r w:rsidRPr="00E62888">
        <w:rPr>
          <w:color w:val="000000"/>
          <w:sz w:val="22"/>
          <w:szCs w:val="22"/>
        </w:rPr>
        <w:t xml:space="preserve"> и реклама клиники пластической </w:t>
      </w:r>
      <w:r w:rsidRPr="00E6288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хирургии "</w:t>
      </w:r>
      <w:proofErr w:type="spellStart"/>
      <w:r>
        <w:rPr>
          <w:color w:val="000000"/>
          <w:sz w:val="22"/>
          <w:szCs w:val="22"/>
        </w:rPr>
        <w:t>Ассоль</w:t>
      </w:r>
      <w:proofErr w:type="spellEnd"/>
      <w:r>
        <w:rPr>
          <w:color w:val="000000"/>
          <w:sz w:val="22"/>
          <w:szCs w:val="22"/>
        </w:rPr>
        <w:t>"; реклама Теле</w:t>
      </w:r>
      <w:proofErr w:type="gramStart"/>
      <w:r w:rsidRPr="00E62888">
        <w:rPr>
          <w:color w:val="000000"/>
          <w:sz w:val="22"/>
          <w:szCs w:val="22"/>
        </w:rPr>
        <w:t>2</w:t>
      </w:r>
      <w:proofErr w:type="gramEnd"/>
      <w:r w:rsidRPr="00E62888">
        <w:rPr>
          <w:color w:val="000000"/>
          <w:sz w:val="22"/>
          <w:szCs w:val="22"/>
        </w:rPr>
        <w:t xml:space="preserve"> была оценена на предмет восприятия </w:t>
      </w:r>
      <w:r w:rsidRPr="00E6288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потребителями е</w:t>
      </w:r>
      <w:r w:rsidRPr="00E62888">
        <w:rPr>
          <w:color w:val="000000"/>
          <w:sz w:val="22"/>
          <w:szCs w:val="22"/>
        </w:rPr>
        <w:t xml:space="preserve">` содержания). Выводы Экспертного совета были одним из </w:t>
      </w:r>
      <w:r w:rsidRPr="00E62888">
        <w:rPr>
          <w:color w:val="000000"/>
          <w:sz w:val="22"/>
          <w:szCs w:val="22"/>
        </w:rPr>
        <w:br/>
        <w:t xml:space="preserve">аргументов Комиссии Управления при вынесении решений о нарушении </w:t>
      </w:r>
      <w:r w:rsidRPr="00E62888">
        <w:rPr>
          <w:color w:val="000000"/>
          <w:sz w:val="22"/>
          <w:szCs w:val="22"/>
        </w:rPr>
        <w:br/>
        <w:t>рекламного законодательства.</w:t>
      </w:r>
    </w:p>
    <w:sectPr w:rsidR="00E62888" w:rsidRPr="00E62888" w:rsidSect="003912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F1" w:rsidRDefault="000A66F1" w:rsidP="00391242">
      <w:pPr>
        <w:spacing w:after="0" w:line="240" w:lineRule="auto"/>
      </w:pPr>
      <w:r>
        <w:separator/>
      </w:r>
    </w:p>
  </w:endnote>
  <w:endnote w:type="continuationSeparator" w:id="0">
    <w:p w:rsidR="000A66F1" w:rsidRDefault="000A66F1" w:rsidP="003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F1" w:rsidRDefault="000A66F1" w:rsidP="00391242">
      <w:pPr>
        <w:spacing w:after="0" w:line="240" w:lineRule="auto"/>
      </w:pPr>
      <w:r>
        <w:separator/>
      </w:r>
    </w:p>
  </w:footnote>
  <w:footnote w:type="continuationSeparator" w:id="0">
    <w:p w:rsidR="000A66F1" w:rsidRDefault="000A66F1" w:rsidP="003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08578"/>
      <w:docPartObj>
        <w:docPartGallery w:val="Page Numbers (Top of Page)"/>
        <w:docPartUnique/>
      </w:docPartObj>
    </w:sdtPr>
    <w:sdtContent>
      <w:p w:rsidR="00391242" w:rsidRDefault="00C14E05">
        <w:pPr>
          <w:pStyle w:val="a4"/>
          <w:jc w:val="center"/>
        </w:pPr>
        <w:fldSimple w:instr=" PAGE   \* MERGEFORMAT ">
          <w:r w:rsidR="00FA40F1">
            <w:rPr>
              <w:noProof/>
            </w:rPr>
            <w:t>2</w:t>
          </w:r>
        </w:fldSimple>
      </w:p>
    </w:sdtContent>
  </w:sdt>
  <w:p w:rsidR="00391242" w:rsidRDefault="003912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269"/>
    <w:multiLevelType w:val="hybridMultilevel"/>
    <w:tmpl w:val="F5321740"/>
    <w:lvl w:ilvl="0" w:tplc="FA0C42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E6"/>
    <w:rsid w:val="0002130F"/>
    <w:rsid w:val="00046D71"/>
    <w:rsid w:val="000547C9"/>
    <w:rsid w:val="00081441"/>
    <w:rsid w:val="000A66F1"/>
    <w:rsid w:val="000B0963"/>
    <w:rsid w:val="000F0E56"/>
    <w:rsid w:val="00120D47"/>
    <w:rsid w:val="001C191F"/>
    <w:rsid w:val="002502A8"/>
    <w:rsid w:val="0032749E"/>
    <w:rsid w:val="00343EBB"/>
    <w:rsid w:val="00391242"/>
    <w:rsid w:val="004305E7"/>
    <w:rsid w:val="00625308"/>
    <w:rsid w:val="00752BCB"/>
    <w:rsid w:val="00797C1E"/>
    <w:rsid w:val="00866AF9"/>
    <w:rsid w:val="009409DC"/>
    <w:rsid w:val="009E2D78"/>
    <w:rsid w:val="00A23219"/>
    <w:rsid w:val="00A2486C"/>
    <w:rsid w:val="00AB1781"/>
    <w:rsid w:val="00AB5B47"/>
    <w:rsid w:val="00B61976"/>
    <w:rsid w:val="00BD28E6"/>
    <w:rsid w:val="00BE1F57"/>
    <w:rsid w:val="00C14E05"/>
    <w:rsid w:val="00C52C03"/>
    <w:rsid w:val="00D710C3"/>
    <w:rsid w:val="00E4302C"/>
    <w:rsid w:val="00E62888"/>
    <w:rsid w:val="00E7570B"/>
    <w:rsid w:val="00E8437F"/>
    <w:rsid w:val="00EA6627"/>
    <w:rsid w:val="00F703E2"/>
    <w:rsid w:val="00FA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3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43EB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Continue 3"/>
    <w:basedOn w:val="a"/>
    <w:unhideWhenUsed/>
    <w:rsid w:val="00081441"/>
    <w:pPr>
      <w:spacing w:after="120" w:line="240" w:lineRule="auto"/>
      <w:ind w:left="849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1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2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2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8C9D-9EC0-4DC1-9D34-5D352E8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to34-luchnikov</dc:creator>
  <cp:keywords/>
  <dc:description/>
  <cp:lastModifiedBy>to34-luchnikov</cp:lastModifiedBy>
  <cp:revision>54</cp:revision>
  <dcterms:created xsi:type="dcterms:W3CDTF">2017-07-25T12:48:00Z</dcterms:created>
  <dcterms:modified xsi:type="dcterms:W3CDTF">2017-07-26T06:50:00Z</dcterms:modified>
</cp:coreProperties>
</file>